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7EFB" w14:textId="6240A47B" w:rsidR="00F1692C" w:rsidRPr="009C22A1" w:rsidRDefault="00C65569" w:rsidP="00082B69">
      <w:pPr>
        <w:spacing w:line="360" w:lineRule="auto"/>
        <w:ind w:right="-569"/>
        <w:jc w:val="left"/>
        <w:rPr>
          <w:b/>
          <w:sz w:val="36"/>
          <w:szCs w:val="36"/>
          <w:lang w:val="fr-FR"/>
        </w:rPr>
      </w:pPr>
      <w:bookmarkStart w:id="0" w:name="OLE_LINK1"/>
      <w:bookmarkStart w:id="1" w:name="_Hlk526413990"/>
      <w:r w:rsidRPr="009C22A1">
        <w:rPr>
          <w:b/>
          <w:sz w:val="36"/>
          <w:szCs w:val="36"/>
          <w:lang w:val="fr-FR"/>
        </w:rPr>
        <w:t>Déplacement rapide des robots avec le 7</w:t>
      </w:r>
      <w:r w:rsidRPr="00082B69">
        <w:rPr>
          <w:b/>
          <w:sz w:val="36"/>
          <w:szCs w:val="36"/>
          <w:vertAlign w:val="superscript"/>
          <w:lang w:val="fr-FR"/>
        </w:rPr>
        <w:t>ème</w:t>
      </w:r>
      <w:r w:rsidRPr="009C22A1">
        <w:rPr>
          <w:b/>
          <w:sz w:val="36"/>
          <w:szCs w:val="36"/>
          <w:lang w:val="fr-FR"/>
        </w:rPr>
        <w:t xml:space="preserve"> axe igus</w:t>
      </w:r>
    </w:p>
    <w:p w14:paraId="22253741" w14:textId="019028BC" w:rsidR="00F1692C" w:rsidRPr="009C22A1" w:rsidRDefault="00EF695E" w:rsidP="00082B69">
      <w:pPr>
        <w:spacing w:line="360" w:lineRule="auto"/>
        <w:ind w:right="-569"/>
        <w:rPr>
          <w:b/>
          <w:sz w:val="24"/>
          <w:szCs w:val="24"/>
          <w:lang w:val="fr-FR"/>
        </w:rPr>
      </w:pPr>
      <w:r w:rsidRPr="009C22A1">
        <w:rPr>
          <w:b/>
          <w:sz w:val="24"/>
          <w:szCs w:val="24"/>
          <w:lang w:val="fr-FR"/>
        </w:rPr>
        <w:t xml:space="preserve">Rayon d'action multiplié par cinq pour les robots Universal Robots et </w:t>
      </w:r>
      <w:proofErr w:type="spellStart"/>
      <w:r w:rsidRPr="009C22A1">
        <w:rPr>
          <w:b/>
          <w:sz w:val="24"/>
          <w:szCs w:val="24"/>
          <w:lang w:val="fr-FR"/>
        </w:rPr>
        <w:t>robolink</w:t>
      </w:r>
      <w:proofErr w:type="spellEnd"/>
      <w:r w:rsidRPr="009C22A1">
        <w:rPr>
          <w:b/>
          <w:sz w:val="24"/>
          <w:szCs w:val="24"/>
          <w:lang w:val="fr-FR"/>
        </w:rPr>
        <w:t xml:space="preserve"> avec la nouvelle solution complète</w:t>
      </w:r>
    </w:p>
    <w:p w14:paraId="08C58AD0" w14:textId="77777777" w:rsidR="00F1692C" w:rsidRPr="009C22A1" w:rsidRDefault="00F1692C" w:rsidP="00082B69">
      <w:pPr>
        <w:spacing w:line="360" w:lineRule="auto"/>
        <w:ind w:right="-569"/>
        <w:rPr>
          <w:b/>
          <w:lang w:val="fr-FR"/>
        </w:rPr>
      </w:pPr>
      <w:bookmarkStart w:id="2" w:name="_GoBack"/>
      <w:bookmarkEnd w:id="2"/>
    </w:p>
    <w:p w14:paraId="1D6B0B02" w14:textId="4896B81D" w:rsidR="00F1692C" w:rsidRPr="009C22A1" w:rsidRDefault="00A46098" w:rsidP="00082B69">
      <w:pPr>
        <w:spacing w:line="360" w:lineRule="auto"/>
        <w:ind w:right="-569"/>
        <w:rPr>
          <w:b/>
          <w:lang w:val="fr-FR"/>
        </w:rPr>
      </w:pPr>
      <w:proofErr w:type="gramStart"/>
      <w:r w:rsidRPr="009C22A1">
        <w:rPr>
          <w:b/>
          <w:lang w:val="fr-FR"/>
        </w:rPr>
        <w:t>igus</w:t>
      </w:r>
      <w:proofErr w:type="gramEnd"/>
      <w:r w:rsidRPr="009C22A1">
        <w:rPr>
          <w:b/>
          <w:lang w:val="fr-FR"/>
        </w:rPr>
        <w:t xml:space="preserve"> propose un 7</w:t>
      </w:r>
      <w:r w:rsidRPr="00B82CA9">
        <w:rPr>
          <w:b/>
          <w:vertAlign w:val="superscript"/>
          <w:lang w:val="fr-FR"/>
        </w:rPr>
        <w:t>ème</w:t>
      </w:r>
      <w:r w:rsidRPr="009C22A1">
        <w:rPr>
          <w:b/>
          <w:lang w:val="fr-FR"/>
        </w:rPr>
        <w:t xml:space="preserve"> axe pouvant être mis en œuvre directement pour permettre aux robots de se déplacer sur plusieurs mètres. Le nouveau système complet se compose d'un module linéaire à courroie crantée </w:t>
      </w:r>
      <w:proofErr w:type="spellStart"/>
      <w:r w:rsidRPr="009C22A1">
        <w:rPr>
          <w:b/>
          <w:lang w:val="fr-FR"/>
        </w:rPr>
        <w:t>drylin</w:t>
      </w:r>
      <w:proofErr w:type="spellEnd"/>
      <w:r w:rsidRPr="009C22A1">
        <w:rPr>
          <w:b/>
          <w:lang w:val="fr-FR"/>
        </w:rPr>
        <w:t xml:space="preserve"> ZLW sans entretien avec plaque d'adaptation, armoire électrique, câbles et intégration logicielle. Pour une intégration simple de l'axe et avec lui du robot, igus vient de mettre au point deux kits d'adaptation pour les robots </w:t>
      </w:r>
      <w:proofErr w:type="spellStart"/>
      <w:r w:rsidRPr="009C22A1">
        <w:rPr>
          <w:b/>
          <w:lang w:val="fr-FR"/>
        </w:rPr>
        <w:t>robolink</w:t>
      </w:r>
      <w:proofErr w:type="spellEnd"/>
      <w:r w:rsidRPr="009C22A1">
        <w:rPr>
          <w:b/>
          <w:lang w:val="fr-FR"/>
        </w:rPr>
        <w:t xml:space="preserve"> et UR. Ils permettent une automatisation rapide et véritablement </w:t>
      </w:r>
      <w:proofErr w:type="spellStart"/>
      <w:r w:rsidRPr="009C22A1">
        <w:rPr>
          <w:b/>
          <w:lang w:val="fr-FR"/>
        </w:rPr>
        <w:t>low</w:t>
      </w:r>
      <w:proofErr w:type="spellEnd"/>
      <w:r w:rsidRPr="009C22A1">
        <w:rPr>
          <w:b/>
          <w:lang w:val="fr-FR"/>
        </w:rPr>
        <w:t xml:space="preserve"> </w:t>
      </w:r>
      <w:proofErr w:type="spellStart"/>
      <w:r w:rsidRPr="009C22A1">
        <w:rPr>
          <w:b/>
          <w:lang w:val="fr-FR"/>
        </w:rPr>
        <w:t>cost</w:t>
      </w:r>
      <w:proofErr w:type="spellEnd"/>
      <w:r w:rsidRPr="009C22A1">
        <w:rPr>
          <w:b/>
          <w:lang w:val="fr-FR"/>
        </w:rPr>
        <w:t>.</w:t>
      </w:r>
    </w:p>
    <w:p w14:paraId="2E91FD1B" w14:textId="77777777" w:rsidR="004801E2" w:rsidRPr="009C22A1" w:rsidRDefault="004801E2" w:rsidP="00082B69">
      <w:pPr>
        <w:spacing w:line="360" w:lineRule="auto"/>
        <w:ind w:right="-569"/>
        <w:rPr>
          <w:b/>
          <w:lang w:val="fr-FR"/>
        </w:rPr>
      </w:pPr>
    </w:p>
    <w:p w14:paraId="0BF7BBC4" w14:textId="7ED27B09" w:rsidR="004801E2" w:rsidRPr="009C22A1" w:rsidRDefault="00444A96" w:rsidP="00082B69">
      <w:pPr>
        <w:spacing w:line="360" w:lineRule="auto"/>
        <w:ind w:right="-569"/>
        <w:rPr>
          <w:bCs/>
          <w:lang w:val="fr-FR"/>
        </w:rPr>
      </w:pPr>
      <w:r w:rsidRPr="009C22A1">
        <w:rPr>
          <w:bCs/>
          <w:lang w:val="fr-FR"/>
        </w:rPr>
        <w:t>Les robots placent des pièces dans des machines, ils font sortir des chocolats des distributeurs ou empilent des casiers sur des palettes. Mais comment faire pour qu'ils se déplacent en toute flexibilité verticalement, horizontalement ou même la tête en bas ? En les dotant d'un 7</w:t>
      </w:r>
      <w:r w:rsidRPr="00082B69">
        <w:rPr>
          <w:bCs/>
          <w:vertAlign w:val="superscript"/>
          <w:lang w:val="fr-FR"/>
        </w:rPr>
        <w:t>ème</w:t>
      </w:r>
      <w:r w:rsidRPr="009C22A1">
        <w:rPr>
          <w:bCs/>
          <w:lang w:val="fr-FR"/>
        </w:rPr>
        <w:t xml:space="preserve"> axe. Pour le déplacement linéaire, igus a mis au point un axe léger, plat et sans graisse en s'appuyant sur son système modulaire linéaire </w:t>
      </w:r>
      <w:proofErr w:type="spellStart"/>
      <w:r w:rsidRPr="009C22A1">
        <w:rPr>
          <w:bCs/>
          <w:lang w:val="fr-FR"/>
        </w:rPr>
        <w:t>drylin</w:t>
      </w:r>
      <w:proofErr w:type="spellEnd"/>
      <w:r w:rsidRPr="009C22A1">
        <w:rPr>
          <w:bCs/>
          <w:lang w:val="fr-FR"/>
        </w:rPr>
        <w:t xml:space="preserve">. Cet axe a une course de 6 m maximum et une précision de positionnement de 0,5 </w:t>
      </w:r>
      <w:proofErr w:type="spellStart"/>
      <w:r w:rsidRPr="009C22A1">
        <w:rPr>
          <w:bCs/>
          <w:lang w:val="fr-FR"/>
        </w:rPr>
        <w:t>mm.</w:t>
      </w:r>
      <w:proofErr w:type="spellEnd"/>
      <w:r w:rsidRPr="009C22A1">
        <w:rPr>
          <w:bCs/>
          <w:lang w:val="fr-FR"/>
        </w:rPr>
        <w:t xml:space="preserve"> Pour que l'axe puisse être combiné facilement au robot, igus propose maintenant de nouvelles solutions complètes pour les robots Universal Robots UR3, UR5 et UR10 ainsi que pour les robots </w:t>
      </w:r>
      <w:proofErr w:type="spellStart"/>
      <w:r w:rsidRPr="009C22A1">
        <w:rPr>
          <w:bCs/>
          <w:lang w:val="fr-FR"/>
        </w:rPr>
        <w:t>robolink</w:t>
      </w:r>
      <w:proofErr w:type="spellEnd"/>
      <w:r w:rsidRPr="009C22A1">
        <w:rPr>
          <w:bCs/>
          <w:lang w:val="fr-FR"/>
        </w:rPr>
        <w:t xml:space="preserve"> DP et </w:t>
      </w:r>
      <w:proofErr w:type="spellStart"/>
      <w:r w:rsidRPr="009C22A1">
        <w:rPr>
          <w:bCs/>
          <w:lang w:val="fr-FR"/>
        </w:rPr>
        <w:t>DCi</w:t>
      </w:r>
      <w:proofErr w:type="spellEnd"/>
      <w:r w:rsidRPr="009C22A1">
        <w:rPr>
          <w:bCs/>
          <w:lang w:val="fr-FR"/>
        </w:rPr>
        <w:t xml:space="preserve">. « Le nouveau système complet inclut deux éléments, une plaque d'adaptation pour la fixation simple du robot et de la chaîne porte-câbles sur l'axe et la solution d'intégration adéquate, c'est-à-dire l'armoire électrique avec les câbles, le système de pilotage pour le moteur et la solution logicielle correspondante », explique Baptiste Delarue, Responsable Projets LCA chez igus France. « Si le client utilise un robot </w:t>
      </w:r>
      <w:proofErr w:type="spellStart"/>
      <w:r w:rsidRPr="009C22A1">
        <w:rPr>
          <w:bCs/>
          <w:lang w:val="fr-FR"/>
        </w:rPr>
        <w:t>robolink</w:t>
      </w:r>
      <w:proofErr w:type="spellEnd"/>
      <w:r w:rsidRPr="009C22A1">
        <w:rPr>
          <w:bCs/>
          <w:lang w:val="fr-FR"/>
        </w:rPr>
        <w:t>, il peut piloter son 7</w:t>
      </w:r>
      <w:r w:rsidRPr="00B82CA9">
        <w:rPr>
          <w:bCs/>
          <w:vertAlign w:val="superscript"/>
          <w:lang w:val="fr-FR"/>
        </w:rPr>
        <w:t>ème</w:t>
      </w:r>
      <w:r w:rsidRPr="009C22A1">
        <w:rPr>
          <w:bCs/>
          <w:lang w:val="fr-FR"/>
        </w:rPr>
        <w:t xml:space="preserve"> axe facilement à l'aide du logiciel igus robot control. Pour les robots UR, nous fournissons une solution d'intégration directe UR-CAP avec tous les composants électriques requis. » Le robot peut ainsi être installé et mis en service en quelques minutes. </w:t>
      </w:r>
    </w:p>
    <w:p w14:paraId="39EB11F0" w14:textId="59220C8C" w:rsidR="00AB42AD" w:rsidRPr="009C22A1" w:rsidRDefault="00AB42AD" w:rsidP="00082B69">
      <w:pPr>
        <w:overflowPunct/>
        <w:autoSpaceDE/>
        <w:autoSpaceDN/>
        <w:adjustRightInd/>
        <w:ind w:right="-569"/>
        <w:jc w:val="left"/>
        <w:textAlignment w:val="auto"/>
        <w:rPr>
          <w:b/>
          <w:lang w:val="fr-FR"/>
        </w:rPr>
      </w:pPr>
    </w:p>
    <w:p w14:paraId="2FBD75CF" w14:textId="77777777" w:rsidR="009C22A1" w:rsidRPr="009C22A1" w:rsidRDefault="009C22A1" w:rsidP="00082B69">
      <w:pPr>
        <w:overflowPunct/>
        <w:autoSpaceDE/>
        <w:autoSpaceDN/>
        <w:adjustRightInd/>
        <w:ind w:right="-569"/>
        <w:jc w:val="left"/>
        <w:textAlignment w:val="auto"/>
        <w:rPr>
          <w:b/>
          <w:lang w:val="fr-FR"/>
        </w:rPr>
      </w:pPr>
      <w:r w:rsidRPr="009C22A1">
        <w:rPr>
          <w:b/>
          <w:lang w:val="fr-FR"/>
        </w:rPr>
        <w:br w:type="page"/>
      </w:r>
    </w:p>
    <w:p w14:paraId="0A1C05D3" w14:textId="543FD439" w:rsidR="007A39F2" w:rsidRPr="009C22A1" w:rsidRDefault="00EF695E" w:rsidP="00082B69">
      <w:pPr>
        <w:spacing w:line="360" w:lineRule="auto"/>
        <w:ind w:right="-569"/>
        <w:rPr>
          <w:b/>
          <w:lang w:val="fr-FR"/>
        </w:rPr>
      </w:pPr>
      <w:r w:rsidRPr="009C22A1">
        <w:rPr>
          <w:b/>
          <w:lang w:val="fr-FR"/>
        </w:rPr>
        <w:lastRenderedPageBreak/>
        <w:t>7</w:t>
      </w:r>
      <w:r w:rsidRPr="00B82CA9">
        <w:rPr>
          <w:b/>
          <w:vertAlign w:val="superscript"/>
          <w:lang w:val="fr-FR"/>
        </w:rPr>
        <w:t>ème</w:t>
      </w:r>
      <w:r w:rsidRPr="009C22A1">
        <w:rPr>
          <w:b/>
          <w:lang w:val="fr-FR"/>
        </w:rPr>
        <w:t xml:space="preserve"> axe prêt à raccorder dans la longueur souhaitée</w:t>
      </w:r>
    </w:p>
    <w:p w14:paraId="701816C3" w14:textId="46E888DD" w:rsidR="00666812" w:rsidRPr="009C22A1" w:rsidRDefault="00A56E37" w:rsidP="00082B69">
      <w:pPr>
        <w:spacing w:line="360" w:lineRule="auto"/>
        <w:ind w:right="-569"/>
        <w:rPr>
          <w:rFonts w:cs="Arial"/>
          <w:color w:val="363636"/>
          <w:sz w:val="21"/>
          <w:szCs w:val="21"/>
          <w:lang w:val="fr-FR"/>
        </w:rPr>
      </w:pPr>
      <w:r w:rsidRPr="009C22A1">
        <w:rPr>
          <w:bCs/>
          <w:lang w:val="fr-FR"/>
        </w:rPr>
        <w:t xml:space="preserve">La solution complète adéquate </w:t>
      </w:r>
      <w:proofErr w:type="gramStart"/>
      <w:r w:rsidRPr="009C22A1">
        <w:rPr>
          <w:bCs/>
          <w:lang w:val="fr-FR"/>
        </w:rPr>
        <w:t>peut être</w:t>
      </w:r>
      <w:proofErr w:type="gramEnd"/>
      <w:r w:rsidRPr="009C22A1">
        <w:rPr>
          <w:bCs/>
          <w:lang w:val="fr-FR"/>
        </w:rPr>
        <w:t xml:space="preserve"> configurée </w:t>
      </w:r>
      <w:hyperlink r:id="rId8" w:history="1">
        <w:r w:rsidRPr="00082B69">
          <w:rPr>
            <w:rStyle w:val="Lienhypertexte"/>
            <w:bCs/>
            <w:lang w:val="fr-FR"/>
          </w:rPr>
          <w:t>en ligne</w:t>
        </w:r>
      </w:hyperlink>
      <w:r w:rsidRPr="009C22A1">
        <w:rPr>
          <w:bCs/>
          <w:lang w:val="fr-FR"/>
        </w:rPr>
        <w:t xml:space="preserve">. </w:t>
      </w:r>
      <w:proofErr w:type="gramStart"/>
      <w:r w:rsidRPr="009C22A1">
        <w:rPr>
          <w:bCs/>
          <w:lang w:val="fr-FR"/>
        </w:rPr>
        <w:t>igus</w:t>
      </w:r>
      <w:proofErr w:type="gramEnd"/>
      <w:r w:rsidRPr="009C22A1">
        <w:rPr>
          <w:bCs/>
          <w:lang w:val="fr-FR"/>
        </w:rPr>
        <w:t xml:space="preserve"> livre le 7</w:t>
      </w:r>
      <w:r w:rsidRPr="00082B69">
        <w:rPr>
          <w:bCs/>
          <w:vertAlign w:val="superscript"/>
          <w:lang w:val="fr-FR"/>
        </w:rPr>
        <w:t>ème</w:t>
      </w:r>
      <w:r w:rsidRPr="009C22A1">
        <w:rPr>
          <w:bCs/>
          <w:lang w:val="fr-FR"/>
        </w:rPr>
        <w:t xml:space="preserve"> axe sous forme de système complet prêt à raccorder, le système étant composé d'un module linéaire à courroie crantée </w:t>
      </w:r>
      <w:proofErr w:type="spellStart"/>
      <w:r w:rsidRPr="009C22A1">
        <w:rPr>
          <w:bCs/>
          <w:lang w:val="fr-FR"/>
        </w:rPr>
        <w:t>drylin</w:t>
      </w:r>
      <w:proofErr w:type="spellEnd"/>
      <w:r w:rsidRPr="009C22A1">
        <w:rPr>
          <w:bCs/>
          <w:lang w:val="fr-FR"/>
        </w:rPr>
        <w:t xml:space="preserve"> ZLW-20 dans la longueur souhaitée au millimètre près, des câbles de connexion, de l'armoire électrique avec électronique de puissance, de l'intégration logicielle et du kit d'adaptation correspondant au robot. Le kit d'adaptation composé d'une plaque d'adaptation et du système de pilotage peut aussi être commandé séparément.</w:t>
      </w:r>
      <w:r w:rsidRPr="009C22A1">
        <w:rPr>
          <w:rFonts w:cs="Arial"/>
          <w:color w:val="363636"/>
          <w:sz w:val="21"/>
          <w:szCs w:val="21"/>
          <w:lang w:val="fr-FR"/>
        </w:rPr>
        <w:t> </w:t>
      </w:r>
    </w:p>
    <w:p w14:paraId="18B7855C" w14:textId="125D5DA5" w:rsidR="009051E9" w:rsidRDefault="009051E9" w:rsidP="00082B69">
      <w:pPr>
        <w:spacing w:line="360" w:lineRule="auto"/>
        <w:ind w:right="-569"/>
        <w:rPr>
          <w:rFonts w:cs="Arial"/>
          <w:color w:val="363636"/>
          <w:sz w:val="21"/>
          <w:szCs w:val="21"/>
          <w:lang w:val="fr-FR"/>
        </w:rPr>
      </w:pPr>
    </w:p>
    <w:p w14:paraId="22DE3572" w14:textId="5258D10E" w:rsidR="009C22A1" w:rsidRDefault="009C22A1" w:rsidP="00082B69">
      <w:pPr>
        <w:spacing w:line="360" w:lineRule="auto"/>
        <w:ind w:right="-569"/>
        <w:rPr>
          <w:rFonts w:cs="Arial"/>
          <w:color w:val="363636"/>
          <w:sz w:val="21"/>
          <w:szCs w:val="21"/>
          <w:lang w:val="fr-FR"/>
        </w:rPr>
      </w:pPr>
    </w:p>
    <w:p w14:paraId="3458D942" w14:textId="77777777" w:rsidR="009C22A1" w:rsidRPr="009C22A1" w:rsidRDefault="009C22A1" w:rsidP="00082B69">
      <w:pPr>
        <w:spacing w:line="360" w:lineRule="auto"/>
        <w:ind w:right="-569"/>
        <w:rPr>
          <w:rFonts w:cs="Arial"/>
          <w:color w:val="363636"/>
          <w:sz w:val="21"/>
          <w:szCs w:val="21"/>
          <w:lang w:val="fr-FR"/>
        </w:rPr>
      </w:pPr>
    </w:p>
    <w:bookmarkEnd w:id="0"/>
    <w:p w14:paraId="004A7A4E" w14:textId="6DE73383" w:rsidR="00AB0D1C" w:rsidRDefault="00AB0D1C" w:rsidP="00082B69">
      <w:pPr>
        <w:suppressAutoHyphens/>
        <w:spacing w:line="360" w:lineRule="auto"/>
        <w:ind w:right="-569"/>
        <w:rPr>
          <w:b/>
        </w:rPr>
      </w:pPr>
      <w:proofErr w:type="spellStart"/>
      <w:r>
        <w:rPr>
          <w:b/>
        </w:rPr>
        <w:t>Légende</w:t>
      </w:r>
      <w:proofErr w:type="spellEnd"/>
      <w:r>
        <w:rPr>
          <w:b/>
        </w:rPr>
        <w:t xml:space="preserve"> :</w:t>
      </w:r>
    </w:p>
    <w:p w14:paraId="311845A3" w14:textId="77777777" w:rsidR="00DE7DF7" w:rsidRPr="007E3E94" w:rsidRDefault="00DE7DF7" w:rsidP="00082B69">
      <w:pPr>
        <w:suppressAutoHyphens/>
        <w:spacing w:line="360" w:lineRule="auto"/>
        <w:ind w:right="-569"/>
        <w:rPr>
          <w:b/>
        </w:rPr>
      </w:pPr>
    </w:p>
    <w:p w14:paraId="4442B271" w14:textId="5608EB46" w:rsidR="00AB0D1C" w:rsidRPr="007E3E94" w:rsidRDefault="00DE7DF7" w:rsidP="00082B69">
      <w:pPr>
        <w:suppressAutoHyphens/>
        <w:spacing w:line="360" w:lineRule="auto"/>
        <w:ind w:right="-569"/>
        <w:rPr>
          <w:b/>
        </w:rPr>
      </w:pPr>
      <w:r>
        <w:rPr>
          <w:noProof/>
        </w:rPr>
        <w:drawing>
          <wp:inline distT="0" distB="0" distL="0" distR="0" wp14:anchorId="66DDE327" wp14:editId="19AF8002">
            <wp:extent cx="3729074" cy="269557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1060" cy="2697011"/>
                    </a:xfrm>
                    <a:prstGeom prst="rect">
                      <a:avLst/>
                    </a:prstGeom>
                    <a:noFill/>
                    <a:ln>
                      <a:noFill/>
                    </a:ln>
                  </pic:spPr>
                </pic:pic>
              </a:graphicData>
            </a:graphic>
          </wp:inline>
        </w:drawing>
      </w:r>
    </w:p>
    <w:p w14:paraId="023F4E7F" w14:textId="5E52F86D" w:rsidR="00AB0D1C" w:rsidRPr="009C22A1" w:rsidRDefault="00AB0D1C" w:rsidP="00082B69">
      <w:pPr>
        <w:suppressAutoHyphens/>
        <w:spacing w:line="360" w:lineRule="auto"/>
        <w:ind w:right="-569"/>
        <w:rPr>
          <w:rFonts w:cs="Arial"/>
          <w:b/>
          <w:szCs w:val="22"/>
          <w:lang w:val="fr-FR"/>
        </w:rPr>
      </w:pPr>
      <w:r w:rsidRPr="009C22A1">
        <w:rPr>
          <w:rFonts w:cs="Arial"/>
          <w:b/>
          <w:szCs w:val="22"/>
          <w:lang w:val="fr-FR"/>
        </w:rPr>
        <w:t>Photo PM3820-1</w:t>
      </w:r>
    </w:p>
    <w:p w14:paraId="51B316B5" w14:textId="69F9E23F" w:rsidR="00AB0D1C" w:rsidRDefault="00DE7DF7" w:rsidP="00082B69">
      <w:pPr>
        <w:suppressAutoHyphens/>
        <w:spacing w:line="360" w:lineRule="auto"/>
        <w:ind w:right="-569"/>
      </w:pPr>
      <w:r w:rsidRPr="009C22A1">
        <w:rPr>
          <w:lang w:val="fr-FR"/>
        </w:rPr>
        <w:t>Les robots peuvent se déplacer sur plusieurs mètres de manière flexible grâce à un 7</w:t>
      </w:r>
      <w:r w:rsidRPr="00B82CA9">
        <w:rPr>
          <w:vertAlign w:val="superscript"/>
          <w:lang w:val="fr-FR"/>
        </w:rPr>
        <w:t>ème</w:t>
      </w:r>
      <w:r w:rsidRPr="009C22A1">
        <w:rPr>
          <w:lang w:val="fr-FR"/>
        </w:rPr>
        <w:t xml:space="preserve"> axe igus. </w:t>
      </w:r>
      <w:r>
        <w:t>(</w:t>
      </w:r>
      <w:proofErr w:type="gramStart"/>
      <w:r>
        <w:t>Source :</w:t>
      </w:r>
      <w:proofErr w:type="gramEnd"/>
      <w:r>
        <w:t xml:space="preserve"> igus)</w:t>
      </w:r>
    </w:p>
    <w:p w14:paraId="326977FC" w14:textId="3B9E9662" w:rsidR="00082B69" w:rsidRDefault="00082B69" w:rsidP="00082B69">
      <w:pPr>
        <w:suppressAutoHyphens/>
        <w:spacing w:line="360" w:lineRule="auto"/>
        <w:ind w:right="-569"/>
      </w:pPr>
    </w:p>
    <w:p w14:paraId="247B9C1E" w14:textId="77777777" w:rsidR="00082B69" w:rsidRDefault="00082B69" w:rsidP="00082B69">
      <w:pPr>
        <w:ind w:right="-569"/>
        <w:rPr>
          <w:rFonts w:cs="Arial"/>
          <w:b/>
          <w:bCs/>
          <w:color w:val="000000"/>
          <w:sz w:val="24"/>
          <w:szCs w:val="24"/>
          <w:lang w:val="fr-FR"/>
        </w:rPr>
      </w:pPr>
    </w:p>
    <w:p w14:paraId="4CD9CE30" w14:textId="77777777" w:rsidR="00082B69" w:rsidRDefault="00082B69" w:rsidP="00082B69">
      <w:pPr>
        <w:ind w:right="-569"/>
        <w:rPr>
          <w:rFonts w:cs="Arial"/>
          <w:b/>
          <w:bCs/>
          <w:color w:val="000000"/>
          <w:sz w:val="24"/>
          <w:szCs w:val="24"/>
          <w:lang w:val="fr-FR"/>
        </w:rPr>
      </w:pPr>
    </w:p>
    <w:p w14:paraId="41EC0906" w14:textId="77777777" w:rsidR="00082B69" w:rsidRDefault="00082B69" w:rsidP="00082B69">
      <w:pPr>
        <w:ind w:right="-569"/>
        <w:rPr>
          <w:rFonts w:cs="Arial"/>
          <w:b/>
          <w:bCs/>
          <w:color w:val="000000"/>
          <w:sz w:val="24"/>
          <w:szCs w:val="24"/>
          <w:lang w:val="fr-FR"/>
        </w:rPr>
      </w:pPr>
    </w:p>
    <w:p w14:paraId="365BF8CA" w14:textId="77777777" w:rsidR="00082B69" w:rsidRDefault="00082B69" w:rsidP="00082B69">
      <w:pPr>
        <w:ind w:right="-569"/>
        <w:rPr>
          <w:rFonts w:cs="Arial"/>
          <w:b/>
          <w:bCs/>
          <w:color w:val="000000"/>
          <w:sz w:val="24"/>
          <w:szCs w:val="24"/>
          <w:lang w:val="fr-FR"/>
        </w:rPr>
      </w:pPr>
    </w:p>
    <w:p w14:paraId="7C42BBE7" w14:textId="77777777" w:rsidR="00082B69" w:rsidRDefault="00082B69" w:rsidP="00082B69">
      <w:pPr>
        <w:ind w:right="-569"/>
        <w:rPr>
          <w:rFonts w:cs="Arial"/>
          <w:b/>
          <w:bCs/>
          <w:color w:val="000000"/>
          <w:sz w:val="24"/>
          <w:szCs w:val="24"/>
          <w:lang w:val="fr-FR"/>
        </w:rPr>
      </w:pPr>
    </w:p>
    <w:p w14:paraId="64D2EC27" w14:textId="77777777" w:rsidR="00082B69" w:rsidRDefault="00082B69" w:rsidP="00082B69">
      <w:pPr>
        <w:ind w:right="-569"/>
        <w:rPr>
          <w:rFonts w:cs="Arial"/>
          <w:b/>
          <w:bCs/>
          <w:color w:val="000000"/>
          <w:sz w:val="24"/>
          <w:szCs w:val="24"/>
          <w:lang w:val="fr-FR"/>
        </w:rPr>
      </w:pPr>
    </w:p>
    <w:p w14:paraId="31CF7E36" w14:textId="77777777" w:rsidR="00082B69" w:rsidRDefault="00082B69" w:rsidP="00082B69">
      <w:pPr>
        <w:ind w:right="-569"/>
        <w:rPr>
          <w:rFonts w:cs="Arial"/>
          <w:b/>
          <w:bCs/>
          <w:color w:val="000000"/>
          <w:sz w:val="24"/>
          <w:szCs w:val="24"/>
          <w:lang w:val="fr-FR"/>
        </w:rPr>
      </w:pPr>
    </w:p>
    <w:p w14:paraId="5B503699" w14:textId="77777777" w:rsidR="00082B69" w:rsidRDefault="00082B69" w:rsidP="00082B69">
      <w:pPr>
        <w:ind w:right="-569"/>
        <w:rPr>
          <w:rFonts w:cs="Arial"/>
          <w:b/>
          <w:bCs/>
          <w:color w:val="000000"/>
          <w:sz w:val="24"/>
          <w:szCs w:val="24"/>
          <w:lang w:val="fr-FR"/>
        </w:rPr>
      </w:pPr>
    </w:p>
    <w:p w14:paraId="7B78D50A" w14:textId="77777777" w:rsidR="00082B69" w:rsidRDefault="00082B69" w:rsidP="00082B69">
      <w:pPr>
        <w:ind w:right="-569"/>
        <w:rPr>
          <w:rFonts w:cs="Arial"/>
          <w:b/>
          <w:bCs/>
          <w:color w:val="000000"/>
          <w:sz w:val="24"/>
          <w:szCs w:val="24"/>
          <w:lang w:val="fr-FR"/>
        </w:rPr>
      </w:pPr>
    </w:p>
    <w:p w14:paraId="086F520E" w14:textId="77777777" w:rsidR="00B82CA9" w:rsidRDefault="00B82CA9" w:rsidP="00082B69">
      <w:pPr>
        <w:ind w:right="-569"/>
        <w:rPr>
          <w:rFonts w:cs="Arial"/>
          <w:b/>
          <w:bCs/>
          <w:color w:val="000000"/>
          <w:sz w:val="24"/>
          <w:szCs w:val="24"/>
          <w:lang w:val="fr-FR"/>
        </w:rPr>
      </w:pPr>
    </w:p>
    <w:p w14:paraId="0F3CBF72" w14:textId="797B40BB" w:rsidR="00082B69" w:rsidRPr="00082B69" w:rsidRDefault="00082B69" w:rsidP="00082B69">
      <w:pPr>
        <w:ind w:right="-569"/>
        <w:rPr>
          <w:rFonts w:cs="Arial"/>
          <w:b/>
          <w:bCs/>
          <w:color w:val="000000"/>
          <w:sz w:val="24"/>
          <w:szCs w:val="24"/>
          <w:lang w:val="fr-FR"/>
        </w:rPr>
      </w:pPr>
      <w:r w:rsidRPr="00082B69">
        <w:rPr>
          <w:rFonts w:cs="Arial"/>
          <w:b/>
          <w:bCs/>
          <w:color w:val="000000"/>
          <w:sz w:val="24"/>
          <w:szCs w:val="24"/>
          <w:lang w:val="fr-FR"/>
        </w:rPr>
        <w:lastRenderedPageBreak/>
        <w:t>A PROPROS D’IGUS :</w:t>
      </w:r>
    </w:p>
    <w:p w14:paraId="288939AE" w14:textId="77777777" w:rsidR="00082B69" w:rsidRPr="00082B69" w:rsidRDefault="00082B69" w:rsidP="00082B69">
      <w:pPr>
        <w:spacing w:after="55"/>
        <w:ind w:right="-569"/>
        <w:rPr>
          <w:rFonts w:cs="Arial"/>
          <w:lang w:val="fr-FR"/>
        </w:rPr>
      </w:pPr>
      <w:proofErr w:type="gramStart"/>
      <w:r w:rsidRPr="00082B69">
        <w:rPr>
          <w:rFonts w:cs="Arial"/>
          <w:bCs/>
          <w:sz w:val="20"/>
          <w:szCs w:val="18"/>
          <w:lang w:val="fr-FR"/>
        </w:rPr>
        <w:t>igus</w:t>
      </w:r>
      <w:proofErr w:type="gramEnd"/>
      <w:r w:rsidRPr="00082B69">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lang w:val="fr-FR"/>
        </w:rPr>
        <w:t>igus</w:t>
      </w:r>
      <w:proofErr w:type="gramEnd"/>
      <w:r w:rsidRPr="00082B69">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337683B5" w14:textId="77777777" w:rsidR="00082B69" w:rsidRPr="00082B69" w:rsidRDefault="00082B69" w:rsidP="00082B69">
      <w:pPr>
        <w:overflowPunct/>
        <w:ind w:left="-284" w:right="-569"/>
        <w:jc w:val="center"/>
        <w:rPr>
          <w:rFonts w:cs="Arial"/>
          <w:b/>
          <w:bCs/>
          <w:color w:val="000000"/>
          <w:szCs w:val="22"/>
          <w:lang w:val="fr-FR"/>
        </w:rPr>
      </w:pPr>
    </w:p>
    <w:p w14:paraId="64A772C5" w14:textId="77777777" w:rsidR="00082B69" w:rsidRPr="00082B69" w:rsidRDefault="00082B69" w:rsidP="00082B69">
      <w:pPr>
        <w:overflowPunct/>
        <w:ind w:left="-284" w:right="-569"/>
        <w:jc w:val="center"/>
        <w:rPr>
          <w:rFonts w:cs="Arial"/>
          <w:b/>
          <w:bCs/>
          <w:color w:val="000000"/>
          <w:szCs w:val="22"/>
          <w:lang w:val="fr-FR"/>
        </w:rPr>
      </w:pPr>
    </w:p>
    <w:p w14:paraId="06EADC5E" w14:textId="77777777" w:rsidR="00082B69" w:rsidRPr="00082B69" w:rsidRDefault="00082B69" w:rsidP="00082B69">
      <w:pPr>
        <w:overflowPunct/>
        <w:ind w:left="-284" w:right="-569"/>
        <w:jc w:val="center"/>
        <w:rPr>
          <w:rFonts w:cs="Arial"/>
          <w:b/>
          <w:bCs/>
          <w:color w:val="000000"/>
          <w:szCs w:val="22"/>
          <w:lang w:val="fr-FR"/>
        </w:rPr>
      </w:pPr>
      <w:r w:rsidRPr="00082B69">
        <w:rPr>
          <w:rFonts w:cs="Arial"/>
          <w:b/>
          <w:bCs/>
          <w:color w:val="000000"/>
          <w:szCs w:val="22"/>
          <w:lang w:val="fr-FR"/>
        </w:rPr>
        <w:t>Contact presse :</w:t>
      </w:r>
    </w:p>
    <w:p w14:paraId="7B14ABBB" w14:textId="77777777" w:rsidR="00082B69" w:rsidRPr="00082B69" w:rsidRDefault="00082B69" w:rsidP="00082B69">
      <w:pPr>
        <w:overflowPunct/>
        <w:ind w:left="-284" w:right="-569"/>
        <w:jc w:val="center"/>
        <w:rPr>
          <w:rFonts w:cs="Arial"/>
          <w:b/>
          <w:bCs/>
          <w:color w:val="000000"/>
          <w:sz w:val="20"/>
          <w:lang w:val="fr-FR"/>
        </w:rPr>
      </w:pPr>
      <w:proofErr w:type="gramStart"/>
      <w:r w:rsidRPr="00082B69">
        <w:rPr>
          <w:rFonts w:cs="Arial"/>
          <w:b/>
          <w:bCs/>
          <w:color w:val="000000"/>
          <w:sz w:val="20"/>
          <w:lang w:val="fr-FR"/>
        </w:rPr>
        <w:t>igus</w:t>
      </w:r>
      <w:proofErr w:type="gramEnd"/>
      <w:r w:rsidRPr="00082B69">
        <w:rPr>
          <w:rFonts w:cs="Arial"/>
          <w:b/>
          <w:bCs/>
          <w:color w:val="000000"/>
          <w:sz w:val="20"/>
          <w:vertAlign w:val="superscript"/>
          <w:lang w:val="fr-FR"/>
        </w:rPr>
        <w:t>®</w:t>
      </w:r>
      <w:r w:rsidRPr="00082B69">
        <w:rPr>
          <w:rFonts w:cs="Arial"/>
          <w:b/>
          <w:bCs/>
          <w:color w:val="000000"/>
          <w:sz w:val="13"/>
          <w:szCs w:val="13"/>
          <w:lang w:val="fr-FR"/>
        </w:rPr>
        <w:t xml:space="preserve"> </w:t>
      </w:r>
      <w:r w:rsidRPr="00082B69">
        <w:rPr>
          <w:rFonts w:cs="Arial"/>
          <w:b/>
          <w:bCs/>
          <w:color w:val="000000"/>
          <w:sz w:val="20"/>
          <w:lang w:val="fr-FR"/>
        </w:rPr>
        <w:t>SARL – Nathalie REUTER</w:t>
      </w:r>
    </w:p>
    <w:p w14:paraId="630D1DDE" w14:textId="77777777" w:rsidR="00082B69" w:rsidRPr="00082B69" w:rsidRDefault="00082B69" w:rsidP="00082B69">
      <w:pPr>
        <w:overflowPunct/>
        <w:ind w:left="-284" w:right="-569"/>
        <w:jc w:val="center"/>
        <w:rPr>
          <w:rFonts w:cs="Arial"/>
          <w:b/>
          <w:bCs/>
          <w:color w:val="000000"/>
          <w:sz w:val="20"/>
          <w:lang w:val="fr-FR"/>
        </w:rPr>
      </w:pPr>
      <w:r w:rsidRPr="00082B69">
        <w:rPr>
          <w:rFonts w:cs="Arial"/>
          <w:b/>
          <w:bCs/>
          <w:color w:val="000000"/>
          <w:sz w:val="20"/>
          <w:lang w:val="fr-FR"/>
        </w:rPr>
        <w:t xml:space="preserve">01.49.84.98.11 </w:t>
      </w:r>
      <w:hyperlink r:id="rId10" w:history="1">
        <w:r w:rsidRPr="00082B69">
          <w:rPr>
            <w:rStyle w:val="Lienhypertexte"/>
            <w:rFonts w:cs="Arial"/>
            <w:b/>
            <w:bCs/>
            <w:sz w:val="20"/>
            <w:lang w:val="fr-FR"/>
          </w:rPr>
          <w:t>nreuter@igus.</w:t>
        </w:r>
      </w:hyperlink>
      <w:r w:rsidRPr="00082B69">
        <w:rPr>
          <w:rStyle w:val="Lienhypertexte"/>
          <w:rFonts w:cs="Arial"/>
          <w:b/>
          <w:bCs/>
          <w:sz w:val="20"/>
          <w:lang w:val="fr-FR"/>
        </w:rPr>
        <w:t>net</w:t>
      </w:r>
    </w:p>
    <w:p w14:paraId="093FAE16" w14:textId="77777777" w:rsidR="00082B69" w:rsidRPr="00082B69" w:rsidRDefault="00082B69" w:rsidP="00082B69">
      <w:pPr>
        <w:overflowPunct/>
        <w:ind w:left="-284" w:right="-569"/>
        <w:jc w:val="center"/>
        <w:rPr>
          <w:rFonts w:cs="Arial"/>
          <w:b/>
          <w:bCs/>
          <w:color w:val="000000"/>
          <w:sz w:val="20"/>
          <w:lang w:val="fr-FR"/>
        </w:rPr>
      </w:pPr>
      <w:r w:rsidRPr="00082B69">
        <w:rPr>
          <w:rFonts w:cs="Arial"/>
          <w:b/>
          <w:bCs/>
          <w:color w:val="000000"/>
          <w:sz w:val="20"/>
          <w:lang w:val="fr-FR"/>
        </w:rPr>
        <w:t>www.igus.fr/presse</w:t>
      </w:r>
    </w:p>
    <w:p w14:paraId="6B062CB3" w14:textId="77777777" w:rsidR="00082B69" w:rsidRPr="00082B69" w:rsidRDefault="00082B69" w:rsidP="00082B69">
      <w:pPr>
        <w:overflowPunct/>
        <w:ind w:left="-284" w:right="-569"/>
        <w:jc w:val="center"/>
        <w:rPr>
          <w:rFonts w:cs="Arial"/>
          <w:b/>
          <w:bCs/>
          <w:color w:val="000000"/>
          <w:sz w:val="20"/>
          <w:lang w:val="fr-FR"/>
        </w:rPr>
      </w:pPr>
    </w:p>
    <w:p w14:paraId="66EDBD65" w14:textId="77777777" w:rsidR="00082B69" w:rsidRPr="00082B69" w:rsidRDefault="00082B69" w:rsidP="00082B69">
      <w:pPr>
        <w:overflowPunct/>
        <w:ind w:left="-284" w:right="-569"/>
        <w:jc w:val="center"/>
        <w:rPr>
          <w:rFonts w:cs="Arial"/>
          <w:color w:val="000000"/>
          <w:sz w:val="20"/>
          <w:lang w:val="fr-FR"/>
        </w:rPr>
      </w:pPr>
      <w:r w:rsidRPr="00082B69">
        <w:rPr>
          <w:rFonts w:cs="Arial"/>
          <w:color w:val="000000"/>
          <w:sz w:val="20"/>
          <w:lang w:val="fr-FR"/>
        </w:rPr>
        <w:t>49, avenue des Pépinières - Parc Médicis - 94260 Fresnes</w:t>
      </w:r>
    </w:p>
    <w:p w14:paraId="4987BAF6" w14:textId="77777777" w:rsidR="00082B69" w:rsidRPr="00A624BF" w:rsidRDefault="00082B69" w:rsidP="00082B69">
      <w:pPr>
        <w:overflowPunct/>
        <w:ind w:left="-284" w:right="-569"/>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1" w:history="1">
        <w:r w:rsidRPr="00A624BF">
          <w:rPr>
            <w:rStyle w:val="Lienhypertexte"/>
            <w:rFonts w:cs="Arial"/>
            <w:sz w:val="20"/>
            <w:lang w:val="en-US"/>
          </w:rPr>
          <w:t>www.igus.fr</w:t>
        </w:r>
      </w:hyperlink>
    </w:p>
    <w:p w14:paraId="771C3F16" w14:textId="77777777" w:rsidR="00082B69" w:rsidRPr="00A624BF" w:rsidRDefault="00082B69" w:rsidP="00082B69">
      <w:pPr>
        <w:overflowPunct/>
        <w:ind w:left="-142" w:right="-569" w:firstLine="142"/>
        <w:rPr>
          <w:rFonts w:cs="Arial"/>
          <w:color w:val="000000"/>
          <w:sz w:val="20"/>
          <w:lang w:val="en-US"/>
        </w:rPr>
      </w:pPr>
    </w:p>
    <w:p w14:paraId="11AD3963" w14:textId="77777777" w:rsidR="00082B69" w:rsidRPr="00A624BF" w:rsidRDefault="00082B69" w:rsidP="00082B69">
      <w:pPr>
        <w:overflowPunct/>
        <w:ind w:right="-569"/>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3D7F5153" w14:textId="77777777" w:rsidR="00082B69" w:rsidRPr="00082B69" w:rsidRDefault="00082B69" w:rsidP="00082B69">
      <w:pPr>
        <w:suppressAutoHyphens/>
        <w:ind w:right="-569"/>
        <w:jc w:val="center"/>
        <w:rPr>
          <w:rFonts w:cs="Arial"/>
          <w:sz w:val="18"/>
          <w:szCs w:val="18"/>
          <w:lang w:val="fr-FR"/>
        </w:rPr>
      </w:pPr>
      <w:proofErr w:type="gramStart"/>
      <w:r w:rsidRPr="00082B69">
        <w:rPr>
          <w:rFonts w:cs="Arial"/>
          <w:sz w:val="18"/>
          <w:szCs w:val="18"/>
          <w:lang w:val="fr-FR"/>
        </w:rPr>
        <w:t>e</w:t>
      </w:r>
      <w:proofErr w:type="gramEnd"/>
      <w:r w:rsidRPr="00082B69">
        <w:rPr>
          <w:rFonts w:cs="Arial"/>
          <w:sz w:val="18"/>
          <w:szCs w:val="18"/>
          <w:lang w:val="fr-FR"/>
        </w:rPr>
        <w:t>-</w:t>
      </w:r>
      <w:proofErr w:type="spellStart"/>
      <w:r w:rsidRPr="00082B69">
        <w:rPr>
          <w:rFonts w:cs="Arial"/>
          <w:sz w:val="18"/>
          <w:szCs w:val="18"/>
          <w:lang w:val="fr-FR"/>
        </w:rPr>
        <w:t>ketten</w:t>
      </w:r>
      <w:proofErr w:type="spellEnd"/>
      <w:r w:rsidRPr="00082B69">
        <w:rPr>
          <w:rFonts w:cs="Arial"/>
          <w:sz w:val="18"/>
          <w:szCs w:val="18"/>
          <w:lang w:val="fr-FR"/>
        </w:rPr>
        <w:t>, e-</w:t>
      </w:r>
      <w:proofErr w:type="spellStart"/>
      <w:r w:rsidRPr="00082B69">
        <w:rPr>
          <w:rFonts w:cs="Arial"/>
          <w:sz w:val="18"/>
          <w:szCs w:val="18"/>
          <w:lang w:val="fr-FR"/>
        </w:rPr>
        <w:t>kettensysteme</w:t>
      </w:r>
      <w:proofErr w:type="spellEnd"/>
      <w:r w:rsidRPr="00082B69">
        <w:rPr>
          <w:rFonts w:cs="Arial"/>
          <w:sz w:val="18"/>
          <w:szCs w:val="18"/>
          <w:lang w:val="fr-FR"/>
        </w:rPr>
        <w:t xml:space="preserve">, e-skin, </w:t>
      </w:r>
      <w:proofErr w:type="spellStart"/>
      <w:r w:rsidRPr="00082B69">
        <w:rPr>
          <w:rFonts w:cs="Arial"/>
          <w:sz w:val="18"/>
          <w:szCs w:val="18"/>
          <w:lang w:val="fr-FR"/>
        </w:rPr>
        <w:t>flizz</w:t>
      </w:r>
      <w:proofErr w:type="spellEnd"/>
      <w:r w:rsidRPr="00082B69">
        <w:rPr>
          <w:rFonts w:cs="Arial"/>
          <w:sz w:val="18"/>
          <w:szCs w:val="18"/>
          <w:lang w:val="fr-FR"/>
        </w:rPr>
        <w:t xml:space="preserve">, </w:t>
      </w:r>
      <w:proofErr w:type="spellStart"/>
      <w:r w:rsidRPr="00082B69">
        <w:rPr>
          <w:rFonts w:cs="Arial"/>
          <w:sz w:val="18"/>
          <w:szCs w:val="18"/>
          <w:lang w:val="fr-FR"/>
        </w:rPr>
        <w:t>iglide</w:t>
      </w:r>
      <w:proofErr w:type="spellEnd"/>
      <w:r w:rsidRPr="00082B69">
        <w:rPr>
          <w:rFonts w:cs="Arial"/>
          <w:sz w:val="18"/>
          <w:szCs w:val="18"/>
          <w:lang w:val="fr-FR"/>
        </w:rPr>
        <w:t xml:space="preserve">, </w:t>
      </w:r>
      <w:proofErr w:type="spellStart"/>
      <w:r w:rsidRPr="00082B69">
        <w:rPr>
          <w:rFonts w:cs="Arial"/>
          <w:sz w:val="18"/>
          <w:szCs w:val="18"/>
          <w:lang w:val="fr-FR"/>
        </w:rPr>
        <w:t>iglidur</w:t>
      </w:r>
      <w:proofErr w:type="spellEnd"/>
      <w:r w:rsidRPr="00082B69">
        <w:rPr>
          <w:rFonts w:cs="Arial"/>
          <w:sz w:val="18"/>
          <w:szCs w:val="18"/>
          <w:lang w:val="fr-FR"/>
        </w:rPr>
        <w:t xml:space="preserve">, </w:t>
      </w:r>
      <w:proofErr w:type="spellStart"/>
      <w:r w:rsidRPr="00082B69">
        <w:rPr>
          <w:rFonts w:cs="Arial"/>
          <w:sz w:val="18"/>
          <w:szCs w:val="18"/>
          <w:lang w:val="fr-FR"/>
        </w:rPr>
        <w:t>igubal</w:t>
      </w:r>
      <w:proofErr w:type="spellEnd"/>
      <w:r w:rsidRPr="00082B69">
        <w:rPr>
          <w:rFonts w:cs="Arial"/>
          <w:sz w:val="18"/>
          <w:szCs w:val="18"/>
          <w:lang w:val="fr-FR"/>
        </w:rPr>
        <w:t xml:space="preserve">, </w:t>
      </w:r>
      <w:proofErr w:type="spellStart"/>
      <w:r w:rsidRPr="00082B69">
        <w:rPr>
          <w:rFonts w:cs="Arial"/>
          <w:sz w:val="18"/>
          <w:szCs w:val="18"/>
          <w:lang w:val="fr-FR"/>
        </w:rPr>
        <w:t>manus</w:t>
      </w:r>
      <w:proofErr w:type="spellEnd"/>
      <w:r w:rsidRPr="00082B69">
        <w:rPr>
          <w:rFonts w:cs="Arial"/>
          <w:sz w:val="18"/>
          <w:szCs w:val="18"/>
          <w:lang w:val="fr-FR"/>
        </w:rPr>
        <w:t xml:space="preserve">, motion plastics, </w:t>
      </w:r>
      <w:proofErr w:type="spellStart"/>
      <w:r w:rsidRPr="00082B69">
        <w:rPr>
          <w:rFonts w:cs="Arial"/>
          <w:sz w:val="18"/>
          <w:szCs w:val="18"/>
          <w:lang w:val="fr-FR"/>
        </w:rPr>
        <w:t>pikchain</w:t>
      </w:r>
      <w:proofErr w:type="spellEnd"/>
      <w:r w:rsidRPr="00082B69">
        <w:rPr>
          <w:rFonts w:cs="Arial"/>
          <w:sz w:val="18"/>
          <w:szCs w:val="18"/>
          <w:lang w:val="fr-FR"/>
        </w:rPr>
        <w:t xml:space="preserve">, </w:t>
      </w:r>
      <w:proofErr w:type="spellStart"/>
      <w:r w:rsidRPr="00082B69">
        <w:rPr>
          <w:rFonts w:cs="Arial"/>
          <w:sz w:val="18"/>
          <w:szCs w:val="18"/>
          <w:lang w:val="fr-FR"/>
        </w:rPr>
        <w:t>readychain</w:t>
      </w:r>
      <w:proofErr w:type="spellEnd"/>
      <w:r w:rsidRPr="00082B69">
        <w:rPr>
          <w:rFonts w:cs="Arial"/>
          <w:sz w:val="18"/>
          <w:szCs w:val="18"/>
          <w:lang w:val="fr-FR"/>
        </w:rPr>
        <w:t xml:space="preserve">, </w:t>
      </w:r>
      <w:proofErr w:type="spellStart"/>
      <w:r w:rsidRPr="00082B69">
        <w:rPr>
          <w:rFonts w:cs="Arial"/>
          <w:sz w:val="18"/>
          <w:szCs w:val="18"/>
          <w:lang w:val="fr-FR"/>
        </w:rPr>
        <w:t>readycable</w:t>
      </w:r>
      <w:proofErr w:type="spellEnd"/>
      <w:r w:rsidRPr="00082B69">
        <w:rPr>
          <w:rFonts w:cs="Arial"/>
          <w:sz w:val="18"/>
          <w:szCs w:val="18"/>
          <w:lang w:val="fr-FR"/>
        </w:rPr>
        <w:t xml:space="preserve">, </w:t>
      </w:r>
      <w:proofErr w:type="spellStart"/>
      <w:r w:rsidRPr="00082B69">
        <w:rPr>
          <w:rFonts w:cs="Arial"/>
          <w:sz w:val="18"/>
          <w:szCs w:val="18"/>
          <w:lang w:val="fr-FR"/>
        </w:rPr>
        <w:t>speedigus</w:t>
      </w:r>
      <w:proofErr w:type="spellEnd"/>
      <w:r w:rsidRPr="00082B69">
        <w:rPr>
          <w:rFonts w:cs="Arial"/>
          <w:sz w:val="18"/>
          <w:szCs w:val="18"/>
          <w:lang w:val="fr-FR"/>
        </w:rPr>
        <w:t xml:space="preserve">, </w:t>
      </w:r>
      <w:proofErr w:type="spellStart"/>
      <w:r w:rsidRPr="00082B69">
        <w:rPr>
          <w:rFonts w:cs="Arial"/>
          <w:sz w:val="18"/>
          <w:szCs w:val="18"/>
          <w:lang w:val="fr-FR"/>
        </w:rPr>
        <w:t>triflex</w:t>
      </w:r>
      <w:proofErr w:type="spellEnd"/>
      <w:r w:rsidRPr="00082B69">
        <w:rPr>
          <w:rFonts w:cs="Arial"/>
          <w:sz w:val="18"/>
          <w:szCs w:val="18"/>
          <w:lang w:val="fr-FR"/>
        </w:rPr>
        <w:t xml:space="preserve">, plastics for longer life, </w:t>
      </w:r>
      <w:proofErr w:type="spellStart"/>
      <w:r w:rsidRPr="00082B69">
        <w:rPr>
          <w:rFonts w:cs="Arial"/>
          <w:sz w:val="18"/>
          <w:szCs w:val="18"/>
          <w:lang w:val="fr-FR"/>
        </w:rPr>
        <w:t>robolink</w:t>
      </w:r>
      <w:proofErr w:type="spellEnd"/>
      <w:r w:rsidRPr="00082B69">
        <w:rPr>
          <w:rFonts w:cs="Arial"/>
          <w:sz w:val="18"/>
          <w:szCs w:val="18"/>
          <w:lang w:val="fr-FR"/>
        </w:rPr>
        <w:t xml:space="preserve"> et </w:t>
      </w:r>
      <w:proofErr w:type="spellStart"/>
      <w:r w:rsidRPr="00082B69">
        <w:rPr>
          <w:rFonts w:cs="Arial"/>
          <w:sz w:val="18"/>
          <w:szCs w:val="18"/>
          <w:lang w:val="fr-FR"/>
        </w:rPr>
        <w:t>xiros</w:t>
      </w:r>
      <w:proofErr w:type="spellEnd"/>
      <w:r w:rsidRPr="00082B69">
        <w:rPr>
          <w:rFonts w:cs="Arial"/>
          <w:sz w:val="18"/>
          <w:szCs w:val="18"/>
          <w:lang w:val="fr-FR"/>
        </w:rPr>
        <w:t>“ sont des marques protégées en République Fédérale d'Allemagne et le cas échéant à niveau international.</w:t>
      </w:r>
    </w:p>
    <w:p w14:paraId="585FA622" w14:textId="77777777" w:rsidR="00082B69" w:rsidRPr="00082B69" w:rsidRDefault="00082B69" w:rsidP="00082B69">
      <w:pPr>
        <w:suppressAutoHyphens/>
        <w:spacing w:line="360" w:lineRule="auto"/>
        <w:ind w:right="-569"/>
        <w:rPr>
          <w:lang w:val="fr-FR"/>
        </w:rPr>
      </w:pPr>
    </w:p>
    <w:bookmarkEnd w:id="1"/>
    <w:p w14:paraId="4DFBF828" w14:textId="77777777" w:rsidR="00082B69" w:rsidRPr="00082B69" w:rsidRDefault="00082B69" w:rsidP="00082B69">
      <w:pPr>
        <w:suppressAutoHyphens/>
        <w:spacing w:line="360" w:lineRule="auto"/>
        <w:ind w:right="-569"/>
        <w:rPr>
          <w:lang w:val="fr-FR"/>
        </w:rPr>
      </w:pPr>
    </w:p>
    <w:sectPr w:rsidR="00082B69" w:rsidRPr="00082B69"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5EF5" w14:textId="77777777" w:rsidR="00224621" w:rsidRDefault="00224621">
      <w:r>
        <w:separator/>
      </w:r>
    </w:p>
  </w:endnote>
  <w:endnote w:type="continuationSeparator" w:id="0">
    <w:p w14:paraId="16F324E3" w14:textId="77777777" w:rsidR="00224621" w:rsidRDefault="0022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518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D6B829"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0F83E8F"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B4C9" w14:textId="77777777" w:rsidR="00224621" w:rsidRDefault="00224621">
      <w:r>
        <w:separator/>
      </w:r>
    </w:p>
  </w:footnote>
  <w:footnote w:type="continuationSeparator" w:id="0">
    <w:p w14:paraId="1A106971" w14:textId="77777777" w:rsidR="00224621" w:rsidRDefault="0022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8A61" w14:textId="77777777" w:rsidR="005829F0" w:rsidRDefault="00024302">
    <w:pPr>
      <w:pStyle w:val="En-tte"/>
    </w:pPr>
    <w:r>
      <w:rPr>
        <w:noProof/>
      </w:rPr>
      <w:drawing>
        <wp:inline distT="0" distB="0" distL="0" distR="0" wp14:anchorId="3E2B6ECD" wp14:editId="2346970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54A1" w14:textId="43BEB496" w:rsidR="00411E58" w:rsidRPr="002007C5" w:rsidRDefault="00082B6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4AE226B5" wp14:editId="496DCF19">
          <wp:simplePos x="0" y="0"/>
          <wp:positionH relativeFrom="rightMargin">
            <wp:align>left</wp:align>
          </wp:positionH>
          <wp:positionV relativeFrom="margin">
            <wp:posOffset>-1007745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9F3A870" w14:textId="77777777" w:rsidR="00411E58" w:rsidRPr="000F1248" w:rsidRDefault="00411E58" w:rsidP="00411E58">
    <w:pPr>
      <w:pStyle w:val="En-tte"/>
      <w:tabs>
        <w:tab w:val="clear" w:pos="4536"/>
        <w:tab w:val="clear" w:pos="9072"/>
        <w:tab w:val="right" w:pos="1276"/>
      </w:tabs>
    </w:pPr>
  </w:p>
  <w:p w14:paraId="0391A596" w14:textId="09CBE82C" w:rsidR="00411E58" w:rsidRPr="00082B69" w:rsidRDefault="00546639" w:rsidP="00411E58">
    <w:pPr>
      <w:pStyle w:val="En-tte"/>
      <w:tabs>
        <w:tab w:val="clear" w:pos="4536"/>
        <w:tab w:val="clear" w:pos="9072"/>
        <w:tab w:val="right" w:pos="1276"/>
      </w:tabs>
      <w:rPr>
        <w:b/>
        <w:color w:val="A6A6A6" w:themeColor="background1" w:themeShade="A6"/>
        <w:sz w:val="16"/>
        <w:szCs w:val="16"/>
      </w:rPr>
    </w:pPr>
    <w:r w:rsidRPr="00082B69">
      <w:rPr>
        <w:b/>
        <w:color w:val="A6A6A6" w:themeColor="background1" w:themeShade="A6"/>
        <w:sz w:val="16"/>
        <w:szCs w:val="16"/>
      </w:rPr>
      <w:t>COMMUNIQUE DE PRESSE</w:t>
    </w:r>
    <w:r w:rsidR="00082B69" w:rsidRPr="00082B69">
      <w:rPr>
        <w:b/>
        <w:color w:val="A6A6A6" w:themeColor="background1" w:themeShade="A6"/>
        <w:sz w:val="16"/>
        <w:szCs w:val="16"/>
      </w:rPr>
      <w:t xml:space="preserve">, </w:t>
    </w:r>
    <w:proofErr w:type="spellStart"/>
    <w:r w:rsidR="00082B69" w:rsidRPr="00082B69">
      <w:rPr>
        <w:b/>
        <w:color w:val="A6A6A6" w:themeColor="background1" w:themeShade="A6"/>
        <w:sz w:val="16"/>
        <w:szCs w:val="16"/>
      </w:rPr>
      <w:t>Octobre</w:t>
    </w:r>
    <w:proofErr w:type="spellEnd"/>
    <w:r w:rsidR="00082B69" w:rsidRPr="00082B69">
      <w:rPr>
        <w:b/>
        <w:color w:val="A6A6A6" w:themeColor="background1" w:themeShade="A6"/>
        <w:sz w:val="16"/>
        <w:szCs w:val="16"/>
      </w:rPr>
      <w:t xml:space="preserve"> 2020</w:t>
    </w:r>
  </w:p>
  <w:p w14:paraId="058A1741" w14:textId="77777777" w:rsidR="00411E58" w:rsidRDefault="00411E58" w:rsidP="00411E58">
    <w:pPr>
      <w:pStyle w:val="En-tte"/>
      <w:rPr>
        <w:rStyle w:val="Numrodepage"/>
      </w:rPr>
    </w:pPr>
  </w:p>
  <w:p w14:paraId="1DAACF17"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BE6"/>
    <w:multiLevelType w:val="hybridMultilevel"/>
    <w:tmpl w:val="BE16CCFC"/>
    <w:lvl w:ilvl="0" w:tplc="5AC83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33317E"/>
    <w:multiLevelType w:val="multilevel"/>
    <w:tmpl w:val="EDF0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40D"/>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B69"/>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89C"/>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8C0"/>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1AF"/>
    <w:rsid w:val="001D7443"/>
    <w:rsid w:val="001D744E"/>
    <w:rsid w:val="001D79AB"/>
    <w:rsid w:val="001D7C74"/>
    <w:rsid w:val="001E082A"/>
    <w:rsid w:val="001E0FBA"/>
    <w:rsid w:val="001E1033"/>
    <w:rsid w:val="001E1480"/>
    <w:rsid w:val="001E1D69"/>
    <w:rsid w:val="001E227E"/>
    <w:rsid w:val="001E2F39"/>
    <w:rsid w:val="001E35BA"/>
    <w:rsid w:val="001E3BCC"/>
    <w:rsid w:val="001E3C67"/>
    <w:rsid w:val="001E3CA5"/>
    <w:rsid w:val="001E4ADF"/>
    <w:rsid w:val="001E5583"/>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621"/>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61B1"/>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79E"/>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6A0"/>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54CF"/>
    <w:rsid w:val="00426BD3"/>
    <w:rsid w:val="004273CC"/>
    <w:rsid w:val="00427731"/>
    <w:rsid w:val="00427B09"/>
    <w:rsid w:val="00427DFE"/>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A96"/>
    <w:rsid w:val="0044528E"/>
    <w:rsid w:val="00447832"/>
    <w:rsid w:val="0045050B"/>
    <w:rsid w:val="00450A15"/>
    <w:rsid w:val="00450B5C"/>
    <w:rsid w:val="00451DD3"/>
    <w:rsid w:val="00452511"/>
    <w:rsid w:val="00453D41"/>
    <w:rsid w:val="00453EEB"/>
    <w:rsid w:val="004562C6"/>
    <w:rsid w:val="00456513"/>
    <w:rsid w:val="00457F90"/>
    <w:rsid w:val="0046081A"/>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1E2"/>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1BF"/>
    <w:rsid w:val="00496F85"/>
    <w:rsid w:val="004A0306"/>
    <w:rsid w:val="004A0316"/>
    <w:rsid w:val="004A0E10"/>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D15"/>
    <w:rsid w:val="00545588"/>
    <w:rsid w:val="00545805"/>
    <w:rsid w:val="00545DEB"/>
    <w:rsid w:val="00545E2E"/>
    <w:rsid w:val="00545F7C"/>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812"/>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71F"/>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F5A"/>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39F2"/>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96E"/>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1E9"/>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2A1"/>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6098"/>
    <w:rsid w:val="00A47CC2"/>
    <w:rsid w:val="00A50A38"/>
    <w:rsid w:val="00A50E48"/>
    <w:rsid w:val="00A54275"/>
    <w:rsid w:val="00A55857"/>
    <w:rsid w:val="00A5657D"/>
    <w:rsid w:val="00A569AA"/>
    <w:rsid w:val="00A56E37"/>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2AD"/>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2CA9"/>
    <w:rsid w:val="00B8432F"/>
    <w:rsid w:val="00B84448"/>
    <w:rsid w:val="00B85180"/>
    <w:rsid w:val="00B851B2"/>
    <w:rsid w:val="00B85A7B"/>
    <w:rsid w:val="00B85BDD"/>
    <w:rsid w:val="00B86B93"/>
    <w:rsid w:val="00B86F2E"/>
    <w:rsid w:val="00B87276"/>
    <w:rsid w:val="00B872E3"/>
    <w:rsid w:val="00B87B99"/>
    <w:rsid w:val="00B87E52"/>
    <w:rsid w:val="00B91B1C"/>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5E9"/>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3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56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DF7"/>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0BE1"/>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003"/>
    <w:rsid w:val="00EF33BE"/>
    <w:rsid w:val="00EF3BA2"/>
    <w:rsid w:val="00EF4E29"/>
    <w:rsid w:val="00EF4F02"/>
    <w:rsid w:val="00EF5716"/>
    <w:rsid w:val="00EF6028"/>
    <w:rsid w:val="00EF643F"/>
    <w:rsid w:val="00EF695E"/>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499"/>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F94"/>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355"/>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E6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Paragraphedeliste">
    <w:name w:val="List Paragraph"/>
    <w:basedOn w:val="Normal"/>
    <w:uiPriority w:val="34"/>
    <w:qFormat/>
    <w:rsid w:val="00544D15"/>
    <w:pPr>
      <w:ind w:left="720"/>
      <w:contextualSpacing/>
    </w:pPr>
  </w:style>
  <w:style w:type="paragraph" w:styleId="NormalWeb">
    <w:name w:val="Normal (Web)"/>
    <w:basedOn w:val="Normal"/>
    <w:uiPriority w:val="99"/>
    <w:unhideWhenUsed/>
    <w:rsid w:val="0066681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Marquedecommentaire">
    <w:name w:val="annotation reference"/>
    <w:basedOn w:val="Policepardfaut"/>
    <w:rsid w:val="001E1033"/>
    <w:rPr>
      <w:sz w:val="16"/>
      <w:szCs w:val="16"/>
    </w:rPr>
  </w:style>
  <w:style w:type="paragraph" w:styleId="Commentaire">
    <w:name w:val="annotation text"/>
    <w:basedOn w:val="Normal"/>
    <w:link w:val="CommentaireCar"/>
    <w:rsid w:val="001E1033"/>
    <w:rPr>
      <w:sz w:val="20"/>
    </w:rPr>
  </w:style>
  <w:style w:type="character" w:customStyle="1" w:styleId="CommentaireCar">
    <w:name w:val="Commentaire Car"/>
    <w:basedOn w:val="Policepardfaut"/>
    <w:link w:val="Commentaire"/>
    <w:rsid w:val="001E1033"/>
    <w:rPr>
      <w:rFonts w:ascii="Arial" w:hAnsi="Arial"/>
    </w:rPr>
  </w:style>
  <w:style w:type="paragraph" w:styleId="Objetducommentaire">
    <w:name w:val="annotation subject"/>
    <w:basedOn w:val="Commentaire"/>
    <w:next w:val="Commentaire"/>
    <w:link w:val="ObjetducommentaireCar"/>
    <w:rsid w:val="001E1033"/>
    <w:rPr>
      <w:b/>
      <w:bCs/>
    </w:rPr>
  </w:style>
  <w:style w:type="character" w:customStyle="1" w:styleId="ObjetducommentaireCar">
    <w:name w:val="Objet du commentaire Car"/>
    <w:basedOn w:val="CommentaireCar"/>
    <w:link w:val="Objetducommentaire"/>
    <w:rsid w:val="001E10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29149888">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configurator-7th-axis-for-universal-robo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08B-CFED-4403-9DE4-EE0C51EF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3880</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2020-10-19T06:54:00Z</dcterms:created>
  <dcterms:modified xsi:type="dcterms:W3CDTF">2020-10-19T06:54:00Z</dcterms:modified>
</cp:coreProperties>
</file>