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8E1D" w14:textId="77777777" w:rsidR="00A50CDC" w:rsidRPr="009A5ABF" w:rsidRDefault="00F016CE" w:rsidP="00DB56A4">
      <w:pPr>
        <w:spacing w:line="360" w:lineRule="auto"/>
        <w:ind w:right="-30"/>
        <w:jc w:val="left"/>
        <w:rPr>
          <w:b/>
          <w:sz w:val="36"/>
          <w:szCs w:val="36"/>
        </w:rPr>
      </w:pPr>
      <w:bookmarkStart w:id="0" w:name="OLE_LINK1"/>
      <w:bookmarkStart w:id="1" w:name="_Hlk526413990"/>
      <w:r w:rsidRPr="009A5ABF">
        <w:rPr>
          <w:b/>
          <w:sz w:val="36"/>
          <w:szCs w:val="36"/>
        </w:rPr>
        <w:t>Choisir facilement des chaînes porte-câbles 3D pour robots avec l'outil en ligne QuickRobot signé igus</w:t>
      </w:r>
    </w:p>
    <w:p w14:paraId="57A7D7F5" w14:textId="77777777" w:rsidR="00A50CDC" w:rsidRPr="009A5ABF" w:rsidRDefault="00F016CE" w:rsidP="00DB56A4">
      <w:pPr>
        <w:spacing w:line="360" w:lineRule="auto"/>
        <w:ind w:right="-30"/>
        <w:rPr>
          <w:b/>
          <w:sz w:val="24"/>
          <w:szCs w:val="24"/>
        </w:rPr>
      </w:pPr>
      <w:r w:rsidRPr="009A5ABF">
        <w:rPr>
          <w:b/>
          <w:sz w:val="24"/>
          <w:szCs w:val="24"/>
        </w:rPr>
        <w:t>La nouvelle version du configurateur d'équipement pour robots trouve le guidage d'énergie qui convient aux cobots, aux robots SCARA et aux robots industriels</w:t>
      </w:r>
    </w:p>
    <w:p w14:paraId="5D14C1A5" w14:textId="77777777" w:rsidR="00DB56A4" w:rsidRPr="002F4FAD" w:rsidRDefault="00DB56A4" w:rsidP="00DB56A4">
      <w:pPr>
        <w:spacing w:line="360" w:lineRule="auto"/>
        <w:ind w:right="-30"/>
        <w:rPr>
          <w:b/>
        </w:rPr>
      </w:pPr>
    </w:p>
    <w:p w14:paraId="0055C983" w14:textId="77777777" w:rsidR="00E77A74" w:rsidRPr="002F4FAD" w:rsidRDefault="00121FD9" w:rsidP="00121FD9">
      <w:pPr>
        <w:spacing w:line="360" w:lineRule="auto"/>
        <w:rPr>
          <w:b/>
        </w:rPr>
      </w:pPr>
      <w:r>
        <w:rPr>
          <w:b/>
        </w:rPr>
        <w:t xml:space="preserve">Des câbles ultra souples et des tuyaux veillent à l'approvisionnement en énergie, en données et en fluides des applications robotiques. Pour qu'ils soient bien protégés en présence de dynamiques élevées et en torsion, on a besoin de systèmes d'alimentation en énergie. Avec son QuickRobot élargi, igus propose un outil en ligne gratuit permettant de configurer rapidement un système de chaînes porte-câbles pour 418 types de robots. De nouvelles fonctionnalités, dont des vidéos de produits, facilitent encore le choix. </w:t>
      </w:r>
    </w:p>
    <w:p w14:paraId="76204FA6" w14:textId="77777777" w:rsidR="0090052F" w:rsidRDefault="0090052F" w:rsidP="00E77A74">
      <w:pPr>
        <w:spacing w:line="360" w:lineRule="auto"/>
        <w:rPr>
          <w:bCs/>
        </w:rPr>
      </w:pPr>
    </w:p>
    <w:p w14:paraId="509C81D3" w14:textId="77777777" w:rsidR="0090052F" w:rsidRDefault="00F016CE" w:rsidP="00E77A74">
      <w:pPr>
        <w:spacing w:line="360" w:lineRule="auto"/>
        <w:rPr>
          <w:bCs/>
        </w:rPr>
      </w:pPr>
      <w:r>
        <w:rPr>
          <w:bCs/>
        </w:rPr>
        <w:t>Les robots soudent, rivètent, palettisent et assistent. Ces assistants de production, petits et grands, ont toutefois besoin d'un système d'alimentation en énergie adéquat pour guider câbles et tuyaux de manière sûre de l'axe 1 à l'axe 6 (voir axe 7) et pouvoir fonctionner sans panne 24h/24 et 7j/7. C'est notamment pour la configuration simple des chaînes porte-câbles pour les cobots, les robots SCARA, les robots 4 axes et les robots 6 axes qu'igus a élargi son configurateur d'équipement pour robots. Dans l'outil en ligne, les utilisateurs peuvent choisir leur robot parmi 418 modèles de 10 fabricants et trouver le guidage de l'énergie optimal pour les axes 1 à 6.</w:t>
      </w:r>
    </w:p>
    <w:p w14:paraId="1F2D60E2" w14:textId="77777777" w:rsidR="0090052F" w:rsidRDefault="0090052F" w:rsidP="00E77A74">
      <w:pPr>
        <w:spacing w:line="360" w:lineRule="auto"/>
        <w:rPr>
          <w:bCs/>
        </w:rPr>
      </w:pPr>
    </w:p>
    <w:p w14:paraId="2AEA80CA" w14:textId="77777777" w:rsidR="009A5ABF" w:rsidRPr="009A5ABF" w:rsidRDefault="00F016CE" w:rsidP="00E77A74">
      <w:pPr>
        <w:spacing w:line="360" w:lineRule="auto"/>
        <w:rPr>
          <w:b/>
        </w:rPr>
      </w:pPr>
      <w:r w:rsidRPr="009A5ABF">
        <w:rPr>
          <w:b/>
        </w:rPr>
        <w:t>Le bon guidage de l'énergie, à partir de mille options de configuration</w:t>
      </w:r>
    </w:p>
    <w:p w14:paraId="015B9230" w14:textId="77777777" w:rsidR="0003133D" w:rsidRDefault="0090052F" w:rsidP="00E77A74">
      <w:pPr>
        <w:spacing w:line="360" w:lineRule="auto"/>
        <w:rPr>
          <w:bCs/>
        </w:rPr>
      </w:pPr>
      <w:r>
        <w:rPr>
          <w:bCs/>
        </w:rPr>
        <w:t xml:space="preserve">Trouver la chaîne porte-câbles qui convient à l'application est très simple : Une fois qu'il a choisi le modèle du robot, l'utilisateur voit s'afficher toutes les chaînes porte-câbles compatibles, comme par exemple les chaînes tridimensionnelles triflex R avec leurs systèmes de rappel ou encore la nouvelle SCARA Cable Solution. Les vidéos sur les différents produits entrant en ligne de compte sont nouvelles et elles permettent de voir les mouvements et le fonctionnement de la chaîne porte-câbles. Une visualisation du robot et une vue éclatée des </w:t>
      </w:r>
      <w:r>
        <w:rPr>
          <w:bCs/>
        </w:rPr>
        <w:lastRenderedPageBreak/>
        <w:t>composants facilitent la configuration. L'utilisateur peut obtenir des informations plus détaillées sur les composants en appuyant sur les boutons d'aide des cases correspondantes. Le client peut ainsi choisir un système parfaitement adapté à son robot. Le prix est calculé en direct. Une nomenclature est automatiquement générée, elle peut être téléchargée ou placée directement dans le panier. L'outil propose également les données CAO des différents composants, un compte rendu au format PDF ainsi que des vidéos de montage pour les composants. De plus, la configuration peut être facilement sauvegardée pour une discussion au sein de l'équipe ou pour des projets ultérieurs.</w:t>
      </w:r>
    </w:p>
    <w:p w14:paraId="3103F5E2" w14:textId="77777777" w:rsidR="00121FD9" w:rsidRDefault="00121FD9" w:rsidP="00E77A74">
      <w:pPr>
        <w:spacing w:line="360" w:lineRule="auto"/>
        <w:rPr>
          <w:bCs/>
        </w:rPr>
      </w:pPr>
    </w:p>
    <w:p w14:paraId="7FFCACA6" w14:textId="64245488" w:rsidR="00557881" w:rsidRDefault="00822C40" w:rsidP="00557881">
      <w:pPr>
        <w:spacing w:line="360" w:lineRule="auto"/>
      </w:pPr>
      <w:hyperlink r:id="rId7" w:history="1">
        <w:r w:rsidRPr="00822C40">
          <w:rPr>
            <w:rStyle w:val="Lienhypertexte"/>
            <w:bCs/>
          </w:rPr>
          <w:t>Cliquez ici</w:t>
        </w:r>
      </w:hyperlink>
      <w:r>
        <w:rPr>
          <w:bCs/>
        </w:rPr>
        <w:t xml:space="preserve"> et j</w:t>
      </w:r>
      <w:r w:rsidR="00F016CE">
        <w:rPr>
          <w:bCs/>
        </w:rPr>
        <w:t>ugez-en par vous-même en essayant l</w:t>
      </w:r>
      <w:r>
        <w:rPr>
          <w:bCs/>
        </w:rPr>
        <w:t>’outil en ligne</w:t>
      </w:r>
      <w:r w:rsidR="00F016CE">
        <w:rPr>
          <w:bCs/>
        </w:rPr>
        <w:t xml:space="preserve"> </w:t>
      </w:r>
      <w:proofErr w:type="spellStart"/>
      <w:r w:rsidR="00F016CE">
        <w:rPr>
          <w:bCs/>
        </w:rPr>
        <w:t>QuickRobot</w:t>
      </w:r>
      <w:proofErr w:type="spellEnd"/>
      <w:r>
        <w:rPr>
          <w:bCs/>
        </w:rPr>
        <w:t>.</w:t>
      </w:r>
    </w:p>
    <w:p w14:paraId="75381536" w14:textId="77777777" w:rsidR="00121FD9" w:rsidRDefault="00121FD9" w:rsidP="00E77A74">
      <w:pPr>
        <w:spacing w:line="360" w:lineRule="auto"/>
        <w:rPr>
          <w:bCs/>
        </w:rPr>
      </w:pPr>
    </w:p>
    <w:p w14:paraId="0392AD36" w14:textId="4EE43C10" w:rsidR="004229CC" w:rsidRDefault="004229CC" w:rsidP="00E77A74">
      <w:pPr>
        <w:spacing w:line="360" w:lineRule="auto"/>
        <w:rPr>
          <w:bCs/>
        </w:rPr>
      </w:pPr>
    </w:p>
    <w:p w14:paraId="24E10D01" w14:textId="68BC9503" w:rsidR="00F016CE" w:rsidRDefault="00F016CE" w:rsidP="00E77A74">
      <w:pPr>
        <w:spacing w:line="360" w:lineRule="auto"/>
        <w:rPr>
          <w:bCs/>
        </w:rPr>
      </w:pPr>
    </w:p>
    <w:p w14:paraId="25AD7007" w14:textId="09AF9184" w:rsidR="00F016CE" w:rsidRDefault="00F016CE" w:rsidP="00E77A74">
      <w:pPr>
        <w:spacing w:line="360" w:lineRule="auto"/>
        <w:rPr>
          <w:bCs/>
        </w:rPr>
      </w:pPr>
    </w:p>
    <w:p w14:paraId="2F6E27AE" w14:textId="77777777" w:rsidR="00F016CE" w:rsidRDefault="00F016CE" w:rsidP="00E77A74">
      <w:pPr>
        <w:spacing w:line="360" w:lineRule="auto"/>
        <w:rPr>
          <w:bCs/>
        </w:rPr>
      </w:pPr>
    </w:p>
    <w:p w14:paraId="2D0B9602" w14:textId="4C8DF3C8" w:rsidR="00B25C74" w:rsidRDefault="00B25C74" w:rsidP="00E77A74">
      <w:pPr>
        <w:spacing w:line="360" w:lineRule="auto"/>
        <w:rPr>
          <w:bCs/>
        </w:rPr>
      </w:pPr>
    </w:p>
    <w:p w14:paraId="7CCE10F3" w14:textId="086D3D8E" w:rsidR="00822C40" w:rsidRDefault="00822C40" w:rsidP="00E77A74">
      <w:pPr>
        <w:spacing w:line="360" w:lineRule="auto"/>
        <w:rPr>
          <w:bCs/>
        </w:rPr>
      </w:pPr>
    </w:p>
    <w:p w14:paraId="61DF2D0D" w14:textId="77777777" w:rsidR="00822C40" w:rsidRPr="00E77A74" w:rsidRDefault="00822C40" w:rsidP="00E77A74">
      <w:pPr>
        <w:spacing w:line="360" w:lineRule="auto"/>
        <w:rPr>
          <w:bCs/>
        </w:rPr>
      </w:pPr>
    </w:p>
    <w:p w14:paraId="308696B5" w14:textId="77777777" w:rsidR="004229CC" w:rsidRPr="0004447E" w:rsidRDefault="00F016CE" w:rsidP="004229CC">
      <w:pPr>
        <w:suppressAutoHyphens/>
        <w:spacing w:line="360" w:lineRule="auto"/>
        <w:rPr>
          <w:b/>
        </w:rPr>
      </w:pPr>
      <w:r w:rsidRPr="0004447E">
        <w:rPr>
          <w:b/>
        </w:rPr>
        <w:t>Légende :</w:t>
      </w:r>
    </w:p>
    <w:p w14:paraId="36505846" w14:textId="77777777" w:rsidR="004229CC" w:rsidRPr="0004447E" w:rsidRDefault="004229CC" w:rsidP="004229CC">
      <w:pPr>
        <w:suppressAutoHyphens/>
        <w:spacing w:line="360" w:lineRule="auto"/>
        <w:rPr>
          <w:b/>
        </w:rPr>
      </w:pPr>
    </w:p>
    <w:p w14:paraId="435749F3" w14:textId="77777777" w:rsidR="004229CC" w:rsidRPr="0004447E" w:rsidRDefault="00F016CE" w:rsidP="004229CC">
      <w:pPr>
        <w:suppressAutoHyphens/>
        <w:spacing w:line="360" w:lineRule="auto"/>
        <w:rPr>
          <w:b/>
        </w:rPr>
      </w:pPr>
      <w:r>
        <w:rPr>
          <w:noProof/>
        </w:rPr>
        <w:drawing>
          <wp:inline distT="0" distB="0" distL="0" distR="0" wp14:anchorId="68050DD4" wp14:editId="24F07587">
            <wp:extent cx="3711108" cy="2609850"/>
            <wp:effectExtent l="0" t="0" r="381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20013" cy="2616113"/>
                    </a:xfrm>
                    <a:prstGeom prst="rect">
                      <a:avLst/>
                    </a:prstGeom>
                    <a:noFill/>
                    <a:ln>
                      <a:noFill/>
                    </a:ln>
                  </pic:spPr>
                </pic:pic>
              </a:graphicData>
            </a:graphic>
          </wp:inline>
        </w:drawing>
      </w:r>
    </w:p>
    <w:p w14:paraId="06BCC4ED" w14:textId="77777777" w:rsidR="004229CC" w:rsidRPr="00B25C74" w:rsidRDefault="00F016CE" w:rsidP="004229CC">
      <w:pPr>
        <w:suppressAutoHyphens/>
        <w:spacing w:line="360" w:lineRule="auto"/>
        <w:rPr>
          <w:rFonts w:cs="Arial"/>
          <w:b/>
          <w:szCs w:val="22"/>
        </w:rPr>
      </w:pPr>
      <w:r w:rsidRPr="00B25C74">
        <w:rPr>
          <w:rFonts w:cs="Arial"/>
          <w:b/>
          <w:szCs w:val="22"/>
        </w:rPr>
        <w:t>Photo PM5521-1</w:t>
      </w:r>
    </w:p>
    <w:p w14:paraId="3463D1D2" w14:textId="77777777" w:rsidR="00822C40" w:rsidRDefault="00F016CE" w:rsidP="00822C40">
      <w:pPr>
        <w:suppressAutoHyphens/>
        <w:spacing w:line="360" w:lineRule="auto"/>
      </w:pPr>
      <w:r w:rsidRPr="0004447E">
        <w:t>L'outil QuickRobot permet de configurer la chaîne porte-câbles qui convient à 418 modèles de robots. (Source : igus)</w:t>
      </w:r>
    </w:p>
    <w:p w14:paraId="77AB9C91" w14:textId="6B44404E" w:rsidR="00822C40" w:rsidRPr="00822C40" w:rsidRDefault="00822C40" w:rsidP="00822C40">
      <w:pPr>
        <w:suppressAutoHyphens/>
        <w:spacing w:line="360" w:lineRule="auto"/>
      </w:pPr>
      <w:proofErr w:type="gramStart"/>
      <w:r w:rsidRPr="007B14F4">
        <w:rPr>
          <w:sz w:val="20"/>
        </w:rPr>
        <w:lastRenderedPageBreak/>
        <w:t>igus</w:t>
      </w:r>
      <w:proofErr w:type="gramEnd"/>
      <w:r w:rsidRPr="007B14F4">
        <w:rPr>
          <w:sz w:val="20"/>
        </w:rPr>
        <w:t xml:space="preserve">® France, située à Fresnes en Ile de France, est la filiale commerciale du groupe </w:t>
      </w:r>
      <w:r>
        <w:rPr>
          <w:sz w:val="20"/>
        </w:rPr>
        <w:t>a</w:t>
      </w:r>
      <w:r w:rsidRPr="007B14F4">
        <w:rPr>
          <w:sz w:val="20"/>
        </w:rPr>
        <w:t>llemand</w:t>
      </w:r>
      <w:r>
        <w:rPr>
          <w:sz w:val="20"/>
        </w:rPr>
        <w:t>e</w:t>
      </w:r>
      <w:r w:rsidRPr="007B14F4">
        <w:rPr>
          <w:sz w:val="20"/>
        </w:rPr>
        <w:t xml:space="preserve"> igus® qui </w:t>
      </w:r>
      <w:r>
        <w:rPr>
          <w:sz w:val="20"/>
        </w:rPr>
        <w:t>développe</w:t>
      </w:r>
      <w:r w:rsidRPr="007B14F4">
        <w:rPr>
          <w:sz w:val="20"/>
        </w:rPr>
        <w:t xml:space="preserve"> et produit des plastiques en mouvement. Ces polymères hautes performances sans graisse améliorent la technicité et réduisent les coûts dans toutes les applications dynamiques. </w:t>
      </w:r>
      <w:proofErr w:type="gramStart"/>
      <w:r w:rsidRPr="007B14F4">
        <w:rPr>
          <w:sz w:val="20"/>
        </w:rPr>
        <w:t>igus</w:t>
      </w:r>
      <w:proofErr w:type="gramEnd"/>
      <w:r w:rsidRPr="007B14F4">
        <w:rPr>
          <w:sz w:val="20"/>
        </w:rPr>
        <w:t xml:space="preserve"> est leader mondial sur les marchés des chaînes porte-câbles, des câbles ultra-souples ainsi que des paliers lisses, des guidages linéaires, des rotules lisses et des roulements en </w:t>
      </w:r>
      <w:proofErr w:type="spellStart"/>
      <w:r w:rsidRPr="007B14F4">
        <w:rPr>
          <w:sz w:val="20"/>
        </w:rPr>
        <w:t>tribo</w:t>
      </w:r>
      <w:proofErr w:type="spellEnd"/>
      <w:r w:rsidRPr="007B14F4">
        <w:rPr>
          <w:sz w:val="20"/>
        </w:rPr>
        <w:t>-polymères. En 202</w:t>
      </w:r>
      <w:r>
        <w:rPr>
          <w:sz w:val="20"/>
        </w:rPr>
        <w:t>1</w:t>
      </w:r>
      <w:r w:rsidRPr="007B14F4">
        <w:rPr>
          <w:sz w:val="20"/>
        </w:rPr>
        <w:t xml:space="preserve">, igus® France a réalisé un chiffre d’affaires de plus de </w:t>
      </w:r>
      <w:r>
        <w:rPr>
          <w:sz w:val="20"/>
        </w:rPr>
        <w:t>24</w:t>
      </w:r>
      <w:r w:rsidRPr="007B14F4">
        <w:rPr>
          <w:sz w:val="20"/>
        </w:rPr>
        <w:t xml:space="preserve"> millions d’euros et le groupe,</w:t>
      </w:r>
      <w:r w:rsidRPr="007B14F4">
        <w:rPr>
          <w:sz w:val="24"/>
          <w:szCs w:val="24"/>
        </w:rPr>
        <w:t xml:space="preserve"> </w:t>
      </w:r>
      <w:r w:rsidRPr="007B14F4">
        <w:rPr>
          <w:sz w:val="20"/>
        </w:rPr>
        <w:t>dont les siège est situé à Cologne en Allemagne,</w:t>
      </w:r>
      <w:r w:rsidRPr="007B14F4">
        <w:rPr>
          <w:sz w:val="24"/>
          <w:szCs w:val="24"/>
        </w:rPr>
        <w:t xml:space="preserve"> </w:t>
      </w:r>
      <w:r w:rsidRPr="007B14F4">
        <w:rPr>
          <w:sz w:val="20"/>
        </w:rPr>
        <w:t xml:space="preserve">a </w:t>
      </w:r>
      <w:r>
        <w:rPr>
          <w:sz w:val="20"/>
        </w:rPr>
        <w:t>frôlé le milliard</w:t>
      </w:r>
      <w:r w:rsidRPr="007B14F4">
        <w:rPr>
          <w:sz w:val="20"/>
        </w:rPr>
        <w:t xml:space="preserve"> d'euros</w:t>
      </w:r>
      <w:r>
        <w:rPr>
          <w:sz w:val="20"/>
        </w:rPr>
        <w:t xml:space="preserve"> (chiffre d’affaires exact en avril 2022).</w:t>
      </w:r>
      <w:r w:rsidRPr="007B14F4">
        <w:rPr>
          <w:sz w:val="20"/>
        </w:rPr>
        <w:t xml:space="preserve"> Les recherches effectuées dans le plus grand laboratoire de tests du secteur sont source d'innovations constantes et de sécurité accrue pour les utilisateurs. 234.000 références sont disponibles sur stock et leur durée de vie peut être calculée en ligne. Au cours des années passées, l'entreprise a aussi connu une expansion par le biais de nouvelles gammes de produit, par exemple pour les roulements à billes, les réducteurs pour la robotique, l'impression 3D, la plateforme RBTX pour la robotique </w:t>
      </w:r>
      <w:proofErr w:type="spellStart"/>
      <w:r w:rsidRPr="007B14F4">
        <w:rPr>
          <w:sz w:val="20"/>
        </w:rPr>
        <w:t>lean</w:t>
      </w:r>
      <w:proofErr w:type="spellEnd"/>
      <w:r w:rsidRPr="007B14F4">
        <w:rPr>
          <w:sz w:val="20"/>
        </w:rPr>
        <w:t xml:space="preserve"> et les plastiques intelligents pour l'industrie 4.0. Le programme de recyclage de chaînes porte-câbles</w:t>
      </w:r>
      <w:r>
        <w:rPr>
          <w:sz w:val="20"/>
        </w:rPr>
        <w:t xml:space="preserve"> </w:t>
      </w:r>
      <w:r w:rsidRPr="007B14F4">
        <w:rPr>
          <w:sz w:val="20"/>
        </w:rPr>
        <w:t xml:space="preserve">usagées « </w:t>
      </w:r>
      <w:proofErr w:type="spellStart"/>
      <w:r w:rsidRPr="007B14F4">
        <w:rPr>
          <w:sz w:val="20"/>
        </w:rPr>
        <w:t>chainge</w:t>
      </w:r>
      <w:proofErr w:type="spellEnd"/>
      <w:r w:rsidRPr="007B14F4">
        <w:rPr>
          <w:sz w:val="20"/>
        </w:rPr>
        <w:t xml:space="preserve"> » ainsi que l'investissement dans une entreprise qui retransforme en pétrole des déchets en plastique (Plastic2Oil) comptent parmi ses principales contributions dans le secteur de l'environnement. </w:t>
      </w:r>
    </w:p>
    <w:p w14:paraId="0DA270D9" w14:textId="77777777" w:rsidR="00822C40" w:rsidRPr="005A12F4" w:rsidRDefault="00822C40" w:rsidP="00822C40">
      <w:pPr>
        <w:overflowPunct/>
        <w:ind w:right="-144"/>
        <w:rPr>
          <w:rFonts w:cs="Arial"/>
          <w:b/>
          <w:bCs/>
          <w:color w:val="000000"/>
          <w:szCs w:val="22"/>
        </w:rPr>
      </w:pPr>
    </w:p>
    <w:p w14:paraId="2BCFE636" w14:textId="77777777" w:rsidR="00822C40" w:rsidRPr="005A12F4" w:rsidRDefault="00822C40" w:rsidP="00822C40">
      <w:pPr>
        <w:overflowPunct/>
        <w:ind w:left="-284" w:right="-144"/>
        <w:jc w:val="center"/>
        <w:rPr>
          <w:rFonts w:cs="Arial"/>
          <w:b/>
          <w:bCs/>
          <w:color w:val="000000"/>
          <w:szCs w:val="22"/>
        </w:rPr>
      </w:pPr>
      <w:r w:rsidRPr="005A12F4">
        <w:rPr>
          <w:rFonts w:cs="Arial"/>
          <w:b/>
          <w:bCs/>
          <w:color w:val="000000"/>
          <w:szCs w:val="22"/>
        </w:rPr>
        <w:t>Contact presse :</w:t>
      </w:r>
    </w:p>
    <w:p w14:paraId="61BF73FE" w14:textId="77777777" w:rsidR="00822C40" w:rsidRPr="005A12F4" w:rsidRDefault="00822C40" w:rsidP="00822C40">
      <w:pPr>
        <w:overflowPunct/>
        <w:ind w:left="-284" w:right="-144"/>
        <w:jc w:val="center"/>
        <w:rPr>
          <w:rFonts w:cs="Arial"/>
          <w:b/>
          <w:bCs/>
          <w:color w:val="000000"/>
          <w:sz w:val="20"/>
        </w:rPr>
      </w:pPr>
      <w:proofErr w:type="gramStart"/>
      <w:r w:rsidRPr="005A12F4">
        <w:rPr>
          <w:rFonts w:cs="Arial"/>
          <w:b/>
          <w:bCs/>
          <w:color w:val="000000"/>
          <w:sz w:val="20"/>
        </w:rPr>
        <w:t>igus</w:t>
      </w:r>
      <w:proofErr w:type="gramEnd"/>
      <w:r w:rsidRPr="005A12F4">
        <w:rPr>
          <w:rFonts w:cs="Arial"/>
          <w:b/>
          <w:bCs/>
          <w:color w:val="000000"/>
          <w:sz w:val="20"/>
          <w:vertAlign w:val="superscript"/>
        </w:rPr>
        <w:t>®</w:t>
      </w:r>
      <w:r w:rsidRPr="005A12F4">
        <w:rPr>
          <w:rFonts w:cs="Arial"/>
          <w:b/>
          <w:bCs/>
          <w:color w:val="000000"/>
          <w:sz w:val="13"/>
          <w:szCs w:val="13"/>
        </w:rPr>
        <w:t xml:space="preserve"> </w:t>
      </w:r>
      <w:r w:rsidRPr="005A12F4">
        <w:rPr>
          <w:rFonts w:cs="Arial"/>
          <w:b/>
          <w:bCs/>
          <w:color w:val="000000"/>
          <w:sz w:val="20"/>
        </w:rPr>
        <w:t>SARL – Nathalie REUTER</w:t>
      </w:r>
    </w:p>
    <w:p w14:paraId="08D1B0F7" w14:textId="77777777" w:rsidR="00822C40" w:rsidRPr="005A12F4" w:rsidRDefault="00822C40" w:rsidP="00822C40">
      <w:pPr>
        <w:overflowPunct/>
        <w:ind w:left="-284" w:right="-144"/>
        <w:jc w:val="center"/>
        <w:rPr>
          <w:rFonts w:cs="Arial"/>
          <w:b/>
          <w:bCs/>
          <w:color w:val="000000"/>
          <w:sz w:val="20"/>
        </w:rPr>
      </w:pPr>
      <w:r w:rsidRPr="005A12F4">
        <w:rPr>
          <w:rFonts w:cs="Arial"/>
          <w:b/>
          <w:bCs/>
          <w:color w:val="000000"/>
          <w:sz w:val="20"/>
        </w:rPr>
        <w:t xml:space="preserve">01.49.84.98.11 </w:t>
      </w:r>
      <w:hyperlink r:id="rId9" w:history="1">
        <w:r w:rsidRPr="005A12F4">
          <w:rPr>
            <w:rStyle w:val="Lienhypertexte"/>
            <w:rFonts w:cs="Arial"/>
            <w:b/>
            <w:bCs/>
            <w:sz w:val="20"/>
          </w:rPr>
          <w:t>nreuter@igus.</w:t>
        </w:r>
      </w:hyperlink>
      <w:r w:rsidRPr="005A12F4">
        <w:rPr>
          <w:rStyle w:val="Lienhypertexte"/>
          <w:rFonts w:cs="Arial"/>
          <w:b/>
          <w:bCs/>
          <w:sz w:val="20"/>
        </w:rPr>
        <w:t>net</w:t>
      </w:r>
    </w:p>
    <w:p w14:paraId="6F7EB777" w14:textId="77777777" w:rsidR="00822C40" w:rsidRPr="005A12F4" w:rsidRDefault="00822C40" w:rsidP="00822C40">
      <w:pPr>
        <w:overflowPunct/>
        <w:ind w:left="-284" w:right="-144"/>
        <w:jc w:val="center"/>
        <w:rPr>
          <w:rFonts w:cs="Arial"/>
          <w:b/>
          <w:bCs/>
          <w:color w:val="000000"/>
          <w:sz w:val="20"/>
        </w:rPr>
      </w:pPr>
      <w:r w:rsidRPr="005A12F4">
        <w:rPr>
          <w:rFonts w:cs="Arial"/>
          <w:b/>
          <w:bCs/>
          <w:color w:val="000000"/>
          <w:sz w:val="20"/>
        </w:rPr>
        <w:t>www.igus.fr/presse</w:t>
      </w:r>
    </w:p>
    <w:p w14:paraId="6B5131DC" w14:textId="77777777" w:rsidR="00822C40" w:rsidRPr="005A12F4" w:rsidRDefault="00822C40" w:rsidP="00822C40">
      <w:pPr>
        <w:overflowPunct/>
        <w:ind w:left="-284" w:right="-144"/>
        <w:jc w:val="center"/>
        <w:rPr>
          <w:rFonts w:cs="Arial"/>
          <w:b/>
          <w:bCs/>
          <w:color w:val="000000"/>
          <w:sz w:val="20"/>
        </w:rPr>
      </w:pPr>
    </w:p>
    <w:p w14:paraId="24F2B8D7" w14:textId="77777777" w:rsidR="00822C40" w:rsidRPr="005A12F4" w:rsidRDefault="00822C40" w:rsidP="00822C40">
      <w:pPr>
        <w:overflowPunct/>
        <w:ind w:left="-284" w:right="-144"/>
        <w:jc w:val="center"/>
        <w:rPr>
          <w:rFonts w:cs="Arial"/>
          <w:color w:val="000000"/>
          <w:sz w:val="20"/>
        </w:rPr>
      </w:pPr>
      <w:r w:rsidRPr="005A12F4">
        <w:rPr>
          <w:rFonts w:cs="Arial"/>
          <w:color w:val="000000"/>
          <w:sz w:val="20"/>
        </w:rPr>
        <w:t>49, avenue des Pépinières - Parc Médicis - 94260 Fresnes</w:t>
      </w:r>
    </w:p>
    <w:p w14:paraId="0EA9C396" w14:textId="77777777" w:rsidR="00822C40" w:rsidRPr="00C024F8" w:rsidRDefault="00822C40" w:rsidP="00822C40">
      <w:pPr>
        <w:overflowPunct/>
        <w:ind w:left="-284" w:right="-144"/>
        <w:jc w:val="center"/>
        <w:rPr>
          <w:rFonts w:cs="Arial"/>
          <w:color w:val="000000"/>
          <w:sz w:val="20"/>
        </w:rPr>
      </w:pPr>
      <w:proofErr w:type="gramStart"/>
      <w:r w:rsidRPr="00C024F8">
        <w:rPr>
          <w:rFonts w:cs="Arial"/>
          <w:color w:val="000000"/>
          <w:sz w:val="20"/>
        </w:rPr>
        <w:t>Tél.:</w:t>
      </w:r>
      <w:proofErr w:type="gramEnd"/>
      <w:r w:rsidRPr="00C024F8">
        <w:rPr>
          <w:rFonts w:cs="Arial"/>
          <w:color w:val="000000"/>
          <w:sz w:val="20"/>
        </w:rPr>
        <w:t xml:space="preserve"> 01.49.84.04.04 - Fax : 01.49.84.03.94 - </w:t>
      </w:r>
      <w:hyperlink r:id="rId10" w:history="1">
        <w:r w:rsidRPr="00C024F8">
          <w:rPr>
            <w:rStyle w:val="Lienhypertexte"/>
            <w:rFonts w:cs="Arial"/>
            <w:sz w:val="20"/>
          </w:rPr>
          <w:t>www.igus.fr</w:t>
        </w:r>
      </w:hyperlink>
    </w:p>
    <w:p w14:paraId="21C0FCCE" w14:textId="77777777" w:rsidR="00822C40" w:rsidRPr="00C024F8" w:rsidRDefault="00822C40" w:rsidP="00822C40">
      <w:pPr>
        <w:overflowPunct/>
        <w:ind w:left="-142" w:right="-144" w:firstLine="142"/>
        <w:rPr>
          <w:rFonts w:cs="Arial"/>
          <w:color w:val="000000"/>
          <w:sz w:val="20"/>
        </w:rPr>
      </w:pPr>
    </w:p>
    <w:p w14:paraId="03AF1DDE" w14:textId="77777777" w:rsidR="00822C40" w:rsidRPr="00FC16A2" w:rsidRDefault="00822C40" w:rsidP="00822C40">
      <w:pPr>
        <w:overflowPunct/>
        <w:ind w:right="-144"/>
        <w:jc w:val="center"/>
        <w:rPr>
          <w:rFonts w:cs="Arial"/>
          <w:sz w:val="18"/>
          <w:szCs w:val="18"/>
        </w:rPr>
      </w:pPr>
      <w:r w:rsidRPr="00C10C5C">
        <w:rPr>
          <w:rFonts w:cs="Arial"/>
          <w:sz w:val="18"/>
          <w:szCs w:val="18"/>
        </w:rPr>
        <w:t xml:space="preserve">Les Termes “igus, </w:t>
      </w:r>
      <w:proofErr w:type="spellStart"/>
      <w:r w:rsidRPr="00C10C5C">
        <w:rPr>
          <w:rFonts w:cs="Arial"/>
          <w:sz w:val="18"/>
          <w:szCs w:val="18"/>
        </w:rPr>
        <w:t>chainflex</w:t>
      </w:r>
      <w:proofErr w:type="spellEnd"/>
      <w:r w:rsidRPr="00C10C5C">
        <w:rPr>
          <w:rFonts w:cs="Arial"/>
          <w:sz w:val="18"/>
          <w:szCs w:val="18"/>
        </w:rPr>
        <w:t xml:space="preserve">, CFRIP, </w:t>
      </w:r>
      <w:proofErr w:type="spellStart"/>
      <w:r w:rsidRPr="00C10C5C">
        <w:rPr>
          <w:rFonts w:cs="Arial"/>
          <w:sz w:val="18"/>
          <w:szCs w:val="18"/>
        </w:rPr>
        <w:t>conprotect</w:t>
      </w:r>
      <w:proofErr w:type="spellEnd"/>
      <w:r w:rsidRPr="00C10C5C">
        <w:rPr>
          <w:rFonts w:cs="Arial"/>
          <w:sz w:val="18"/>
          <w:szCs w:val="18"/>
        </w:rPr>
        <w:t xml:space="preserve">, CTD, </w:t>
      </w:r>
      <w:proofErr w:type="spellStart"/>
      <w:r w:rsidRPr="00C10C5C">
        <w:rPr>
          <w:rFonts w:cs="Arial"/>
          <w:sz w:val="18"/>
          <w:szCs w:val="18"/>
        </w:rPr>
        <w:t>drylin</w:t>
      </w:r>
      <w:proofErr w:type="spellEnd"/>
      <w:r w:rsidRPr="00C10C5C">
        <w:rPr>
          <w:rFonts w:cs="Arial"/>
          <w:sz w:val="18"/>
          <w:szCs w:val="18"/>
        </w:rPr>
        <w:t xml:space="preserve">, dry-tech, </w:t>
      </w:r>
      <w:proofErr w:type="spellStart"/>
      <w:r w:rsidRPr="00C10C5C">
        <w:rPr>
          <w:rFonts w:cs="Arial"/>
          <w:sz w:val="18"/>
          <w:szCs w:val="18"/>
        </w:rPr>
        <w:t>dryspin</w:t>
      </w:r>
      <w:proofErr w:type="spellEnd"/>
      <w:r w:rsidRPr="00C10C5C">
        <w:rPr>
          <w:rFonts w:cs="Arial"/>
          <w:sz w:val="18"/>
          <w:szCs w:val="18"/>
        </w:rPr>
        <w:t xml:space="preserve">, </w:t>
      </w:r>
      <w:proofErr w:type="spellStart"/>
      <w:r w:rsidRPr="00C10C5C">
        <w:rPr>
          <w:rFonts w:cs="Arial"/>
          <w:sz w:val="18"/>
          <w:szCs w:val="18"/>
        </w:rPr>
        <w:t>easy</w:t>
      </w:r>
      <w:proofErr w:type="spellEnd"/>
      <w:r w:rsidRPr="00C10C5C">
        <w:rPr>
          <w:rFonts w:cs="Arial"/>
          <w:sz w:val="18"/>
          <w:szCs w:val="18"/>
        </w:rPr>
        <w:t xml:space="preserve"> </w:t>
      </w:r>
      <w:proofErr w:type="spellStart"/>
      <w:r w:rsidRPr="00C10C5C">
        <w:rPr>
          <w:rFonts w:cs="Arial"/>
          <w:sz w:val="18"/>
          <w:szCs w:val="18"/>
        </w:rPr>
        <w:t>chain</w:t>
      </w:r>
      <w:proofErr w:type="spellEnd"/>
      <w:r w:rsidRPr="00C10C5C">
        <w:rPr>
          <w:rFonts w:cs="Arial"/>
          <w:sz w:val="18"/>
          <w:szCs w:val="18"/>
        </w:rPr>
        <w:t>, e-</w:t>
      </w:r>
      <w:proofErr w:type="spellStart"/>
      <w:r w:rsidRPr="00C10C5C">
        <w:rPr>
          <w:rFonts w:cs="Arial"/>
          <w:sz w:val="18"/>
          <w:szCs w:val="18"/>
        </w:rPr>
        <w:t>chain</w:t>
      </w:r>
      <w:proofErr w:type="spellEnd"/>
      <w:r w:rsidRPr="00C10C5C">
        <w:rPr>
          <w:rFonts w:cs="Arial"/>
          <w:sz w:val="18"/>
          <w:szCs w:val="18"/>
        </w:rPr>
        <w:t xml:space="preserve"> </w:t>
      </w:r>
      <w:proofErr w:type="spellStart"/>
      <w:r w:rsidRPr="00C10C5C">
        <w:rPr>
          <w:rFonts w:cs="Arial"/>
          <w:sz w:val="18"/>
          <w:szCs w:val="18"/>
        </w:rPr>
        <w:t>systems</w:t>
      </w:r>
      <w:proofErr w:type="spellEnd"/>
      <w:r w:rsidRPr="00C10C5C">
        <w:rPr>
          <w:rFonts w:cs="Arial"/>
          <w:sz w:val="18"/>
          <w:szCs w:val="18"/>
        </w:rPr>
        <w:t xml:space="preserve">, </w:t>
      </w:r>
      <w:r w:rsidRPr="005A12F4">
        <w:rPr>
          <w:rFonts w:cs="Arial"/>
          <w:sz w:val="18"/>
          <w:szCs w:val="18"/>
        </w:rPr>
        <w:t>e-</w:t>
      </w:r>
      <w:proofErr w:type="spellStart"/>
      <w:r w:rsidRPr="005A12F4">
        <w:rPr>
          <w:rFonts w:cs="Arial"/>
          <w:sz w:val="18"/>
          <w:szCs w:val="18"/>
        </w:rPr>
        <w:t>ketten</w:t>
      </w:r>
      <w:proofErr w:type="spellEnd"/>
      <w:r w:rsidRPr="005A12F4">
        <w:rPr>
          <w:rFonts w:cs="Arial"/>
          <w:sz w:val="18"/>
          <w:szCs w:val="18"/>
        </w:rPr>
        <w:t>, e-</w:t>
      </w:r>
      <w:proofErr w:type="spellStart"/>
      <w:r w:rsidRPr="005A12F4">
        <w:rPr>
          <w:rFonts w:cs="Arial"/>
          <w:sz w:val="18"/>
          <w:szCs w:val="18"/>
        </w:rPr>
        <w:t>kettensysteme</w:t>
      </w:r>
      <w:proofErr w:type="spellEnd"/>
      <w:r w:rsidRPr="005A12F4">
        <w:rPr>
          <w:rFonts w:cs="Arial"/>
          <w:sz w:val="18"/>
          <w:szCs w:val="18"/>
        </w:rPr>
        <w:t xml:space="preserve">, e-skin, </w:t>
      </w:r>
      <w:proofErr w:type="spellStart"/>
      <w:r w:rsidRPr="005A12F4">
        <w:rPr>
          <w:rFonts w:cs="Arial"/>
          <w:sz w:val="18"/>
          <w:szCs w:val="18"/>
        </w:rPr>
        <w:t>flizz</w:t>
      </w:r>
      <w:proofErr w:type="spellEnd"/>
      <w:r w:rsidRPr="005A12F4">
        <w:rPr>
          <w:rFonts w:cs="Arial"/>
          <w:sz w:val="18"/>
          <w:szCs w:val="18"/>
        </w:rPr>
        <w:t xml:space="preserve">, </w:t>
      </w:r>
      <w:proofErr w:type="spellStart"/>
      <w:r w:rsidRPr="005A12F4">
        <w:rPr>
          <w:rFonts w:cs="Arial"/>
          <w:sz w:val="18"/>
          <w:szCs w:val="18"/>
        </w:rPr>
        <w:t>iglide</w:t>
      </w:r>
      <w:proofErr w:type="spellEnd"/>
      <w:r w:rsidRPr="005A12F4">
        <w:rPr>
          <w:rFonts w:cs="Arial"/>
          <w:sz w:val="18"/>
          <w:szCs w:val="18"/>
        </w:rPr>
        <w:t xml:space="preserve">, </w:t>
      </w:r>
      <w:proofErr w:type="spellStart"/>
      <w:r w:rsidRPr="005A12F4">
        <w:rPr>
          <w:rFonts w:cs="Arial"/>
          <w:sz w:val="18"/>
          <w:szCs w:val="18"/>
        </w:rPr>
        <w:t>iglidur</w:t>
      </w:r>
      <w:proofErr w:type="spellEnd"/>
      <w:r w:rsidRPr="005A12F4">
        <w:rPr>
          <w:rFonts w:cs="Arial"/>
          <w:sz w:val="18"/>
          <w:szCs w:val="18"/>
        </w:rPr>
        <w:t xml:space="preserve">, </w:t>
      </w:r>
      <w:proofErr w:type="spellStart"/>
      <w:r w:rsidRPr="005A12F4">
        <w:rPr>
          <w:rFonts w:cs="Arial"/>
          <w:sz w:val="18"/>
          <w:szCs w:val="18"/>
        </w:rPr>
        <w:t>igubal</w:t>
      </w:r>
      <w:proofErr w:type="spellEnd"/>
      <w:r w:rsidRPr="005A12F4">
        <w:rPr>
          <w:rFonts w:cs="Arial"/>
          <w:sz w:val="18"/>
          <w:szCs w:val="18"/>
        </w:rPr>
        <w:t xml:space="preserve">, </w:t>
      </w:r>
      <w:proofErr w:type="spellStart"/>
      <w:r w:rsidRPr="005A12F4">
        <w:rPr>
          <w:rFonts w:cs="Arial"/>
          <w:sz w:val="18"/>
          <w:szCs w:val="18"/>
        </w:rPr>
        <w:t>manus</w:t>
      </w:r>
      <w:proofErr w:type="spellEnd"/>
      <w:r w:rsidRPr="005A12F4">
        <w:rPr>
          <w:rFonts w:cs="Arial"/>
          <w:sz w:val="18"/>
          <w:szCs w:val="18"/>
        </w:rPr>
        <w:t xml:space="preserve">, motion plastics, </w:t>
      </w:r>
      <w:proofErr w:type="spellStart"/>
      <w:r w:rsidRPr="005A12F4">
        <w:rPr>
          <w:rFonts w:cs="Arial"/>
          <w:sz w:val="18"/>
          <w:szCs w:val="18"/>
        </w:rPr>
        <w:t>pikchain</w:t>
      </w:r>
      <w:proofErr w:type="spellEnd"/>
      <w:r w:rsidRPr="005A12F4">
        <w:rPr>
          <w:rFonts w:cs="Arial"/>
          <w:sz w:val="18"/>
          <w:szCs w:val="18"/>
        </w:rPr>
        <w:t xml:space="preserve">, </w:t>
      </w:r>
      <w:proofErr w:type="spellStart"/>
      <w:r w:rsidRPr="005A12F4">
        <w:rPr>
          <w:rFonts w:cs="Arial"/>
          <w:sz w:val="18"/>
          <w:szCs w:val="18"/>
        </w:rPr>
        <w:t>readychain</w:t>
      </w:r>
      <w:proofErr w:type="spellEnd"/>
      <w:r w:rsidRPr="005A12F4">
        <w:rPr>
          <w:rFonts w:cs="Arial"/>
          <w:sz w:val="18"/>
          <w:szCs w:val="18"/>
        </w:rPr>
        <w:t xml:space="preserve">, </w:t>
      </w:r>
      <w:proofErr w:type="spellStart"/>
      <w:r w:rsidRPr="005A12F4">
        <w:rPr>
          <w:rFonts w:cs="Arial"/>
          <w:sz w:val="18"/>
          <w:szCs w:val="18"/>
        </w:rPr>
        <w:t>readycable</w:t>
      </w:r>
      <w:proofErr w:type="spellEnd"/>
      <w:r w:rsidRPr="005A12F4">
        <w:rPr>
          <w:rFonts w:cs="Arial"/>
          <w:sz w:val="18"/>
          <w:szCs w:val="18"/>
        </w:rPr>
        <w:t xml:space="preserve">, </w:t>
      </w:r>
      <w:proofErr w:type="spellStart"/>
      <w:r w:rsidRPr="005A12F4">
        <w:rPr>
          <w:rFonts w:cs="Arial"/>
          <w:sz w:val="18"/>
          <w:szCs w:val="18"/>
        </w:rPr>
        <w:t>speedigus</w:t>
      </w:r>
      <w:proofErr w:type="spellEnd"/>
      <w:r w:rsidRPr="005A12F4">
        <w:rPr>
          <w:rFonts w:cs="Arial"/>
          <w:sz w:val="18"/>
          <w:szCs w:val="18"/>
        </w:rPr>
        <w:t xml:space="preserve">, </w:t>
      </w:r>
      <w:proofErr w:type="spellStart"/>
      <w:r w:rsidRPr="005A12F4">
        <w:rPr>
          <w:rFonts w:cs="Arial"/>
          <w:sz w:val="18"/>
          <w:szCs w:val="18"/>
        </w:rPr>
        <w:t>triflex</w:t>
      </w:r>
      <w:proofErr w:type="spellEnd"/>
      <w:r w:rsidRPr="005A12F4">
        <w:rPr>
          <w:rFonts w:cs="Arial"/>
          <w:sz w:val="18"/>
          <w:szCs w:val="18"/>
        </w:rPr>
        <w:t xml:space="preserve">, plastics for longer life, </w:t>
      </w:r>
      <w:proofErr w:type="spellStart"/>
      <w:r w:rsidRPr="005A12F4">
        <w:rPr>
          <w:rFonts w:cs="Arial"/>
          <w:sz w:val="18"/>
          <w:szCs w:val="18"/>
        </w:rPr>
        <w:t>robolink</w:t>
      </w:r>
      <w:proofErr w:type="spellEnd"/>
      <w:r w:rsidRPr="005A12F4">
        <w:rPr>
          <w:rFonts w:cs="Arial"/>
          <w:sz w:val="18"/>
          <w:szCs w:val="18"/>
        </w:rPr>
        <w:t xml:space="preserve"> et </w:t>
      </w:r>
      <w:proofErr w:type="spellStart"/>
      <w:r w:rsidRPr="005A12F4">
        <w:rPr>
          <w:rFonts w:cs="Arial"/>
          <w:sz w:val="18"/>
          <w:szCs w:val="18"/>
        </w:rPr>
        <w:t>xiros</w:t>
      </w:r>
      <w:proofErr w:type="spellEnd"/>
      <w:r w:rsidRPr="005A12F4">
        <w:rPr>
          <w:rFonts w:cs="Arial"/>
          <w:sz w:val="18"/>
          <w:szCs w:val="18"/>
        </w:rPr>
        <w:t>“ sont des marques protégées en République Fédérale d'Allemagne et le cas échéant à niveau international.</w:t>
      </w:r>
    </w:p>
    <w:p w14:paraId="3B00C27A" w14:textId="77777777" w:rsidR="00822C40" w:rsidRPr="0004447E" w:rsidRDefault="00822C40" w:rsidP="004229CC">
      <w:pPr>
        <w:suppressAutoHyphens/>
        <w:spacing w:line="360" w:lineRule="auto"/>
      </w:pPr>
    </w:p>
    <w:bookmarkEnd w:id="0"/>
    <w:p w14:paraId="0484718E" w14:textId="77777777" w:rsidR="00F25994" w:rsidRPr="00E67B2F" w:rsidRDefault="00F25994">
      <w:pPr>
        <w:overflowPunct/>
        <w:autoSpaceDE/>
        <w:autoSpaceDN/>
        <w:adjustRightInd/>
        <w:jc w:val="left"/>
        <w:textAlignment w:val="auto"/>
        <w:rPr>
          <w:bCs/>
        </w:rPr>
      </w:pPr>
    </w:p>
    <w:bookmarkEnd w:id="1"/>
    <w:sectPr w:rsidR="00F25994" w:rsidRPr="00E67B2F" w:rsidSect="00677DEE">
      <w:headerReference w:type="even" r:id="rId11"/>
      <w:headerReference w:type="default" r:id="rId12"/>
      <w:footerReference w:type="even" r:id="rId13"/>
      <w:footerReference w:type="default" r:id="rId14"/>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B9DB3" w14:textId="77777777" w:rsidR="00494899" w:rsidRDefault="00F016CE">
      <w:r>
        <w:separator/>
      </w:r>
    </w:p>
  </w:endnote>
  <w:endnote w:type="continuationSeparator" w:id="0">
    <w:p w14:paraId="298374EC" w14:textId="77777777" w:rsidR="00494899" w:rsidRDefault="00F01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7AFDF" w14:textId="77777777" w:rsidR="000F1248" w:rsidRDefault="00F016CE" w:rsidP="000902A6">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04A2C7BF" w14:textId="77777777" w:rsidR="000F1248" w:rsidRDefault="000F124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638F0A8B" w14:textId="77777777" w:rsidR="000F1248" w:rsidRDefault="00F016CE" w:rsidP="00744D2B">
        <w:pPr>
          <w:pStyle w:val="Pieddepag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D98B05" w14:textId="77777777" w:rsidR="00494899" w:rsidRDefault="00F016CE">
      <w:r>
        <w:separator/>
      </w:r>
    </w:p>
  </w:footnote>
  <w:footnote w:type="continuationSeparator" w:id="0">
    <w:p w14:paraId="1B0F1B2D" w14:textId="77777777" w:rsidR="00494899" w:rsidRDefault="00F01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8EDF" w14:textId="77777777" w:rsidR="005829F0" w:rsidRDefault="00F016CE">
    <w:pPr>
      <w:pStyle w:val="En-tte"/>
    </w:pPr>
    <w:r>
      <w:rPr>
        <w:noProof/>
      </w:rPr>
      <w:drawing>
        <wp:inline distT="0" distB="0" distL="0" distR="0" wp14:anchorId="5D7884B9" wp14:editId="7388873B">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E0A5" w14:textId="773D715D" w:rsidR="00411E58" w:rsidRPr="002007C5" w:rsidRDefault="00822C40" w:rsidP="00411E58">
    <w:pPr>
      <w:pStyle w:val="En-tte"/>
      <w:tabs>
        <w:tab w:val="clear" w:pos="4536"/>
        <w:tab w:val="clear" w:pos="9072"/>
        <w:tab w:val="right" w:pos="1276"/>
      </w:tabs>
    </w:pPr>
    <w:r>
      <w:rPr>
        <w:b/>
        <w:noProof/>
        <w:color w:val="808080"/>
        <w:sz w:val="16"/>
        <w:szCs w:val="16"/>
      </w:rPr>
      <w:drawing>
        <wp:anchor distT="0" distB="0" distL="114300" distR="114300" simplePos="0" relativeHeight="251660288" behindDoc="0" locked="0" layoutInCell="1" allowOverlap="1" wp14:anchorId="7EDE3853" wp14:editId="34270D2B">
          <wp:simplePos x="0" y="0"/>
          <wp:positionH relativeFrom="rightMargin">
            <wp:posOffset>97790</wp:posOffset>
          </wp:positionH>
          <wp:positionV relativeFrom="margin">
            <wp:posOffset>-965200</wp:posOffset>
          </wp:positionV>
          <wp:extent cx="1323975" cy="704850"/>
          <wp:effectExtent l="0" t="0" r="952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704850"/>
                  </a:xfrm>
                  <a:prstGeom prst="rect">
                    <a:avLst/>
                  </a:prstGeom>
                  <a:noFill/>
                </pic:spPr>
              </pic:pic>
            </a:graphicData>
          </a:graphic>
        </wp:anchor>
      </w:drawing>
    </w:r>
  </w:p>
  <w:p w14:paraId="4853D403" w14:textId="77777777" w:rsidR="00411E58" w:rsidRPr="000F1248" w:rsidRDefault="00411E58" w:rsidP="00411E58">
    <w:pPr>
      <w:pStyle w:val="En-tte"/>
      <w:tabs>
        <w:tab w:val="clear" w:pos="4536"/>
        <w:tab w:val="clear" w:pos="9072"/>
        <w:tab w:val="right" w:pos="1276"/>
      </w:tabs>
    </w:pPr>
  </w:p>
  <w:p w14:paraId="52F953AA" w14:textId="09249FE1" w:rsidR="00411E58" w:rsidRPr="00822C40" w:rsidRDefault="00F016CE" w:rsidP="00411E58">
    <w:pPr>
      <w:pStyle w:val="En-tte"/>
      <w:tabs>
        <w:tab w:val="clear" w:pos="4536"/>
        <w:tab w:val="clear" w:pos="9072"/>
        <w:tab w:val="right" w:pos="1276"/>
      </w:tabs>
      <w:rPr>
        <w:b/>
        <w:color w:val="BFBFBF" w:themeColor="background1" w:themeShade="BF"/>
        <w:sz w:val="16"/>
        <w:szCs w:val="16"/>
      </w:rPr>
    </w:pPr>
    <w:r w:rsidRPr="00822C40">
      <w:rPr>
        <w:b/>
        <w:color w:val="BFBFBF" w:themeColor="background1" w:themeShade="BF"/>
        <w:sz w:val="16"/>
        <w:szCs w:val="16"/>
      </w:rPr>
      <w:t>COMMUNIQUE DE PRESSE</w:t>
    </w:r>
    <w:r w:rsidR="00822C40" w:rsidRPr="00822C40">
      <w:rPr>
        <w:b/>
        <w:color w:val="BFBFBF" w:themeColor="background1" w:themeShade="BF"/>
        <w:sz w:val="16"/>
        <w:szCs w:val="16"/>
      </w:rPr>
      <w:t>, janvier 2022</w:t>
    </w:r>
  </w:p>
  <w:p w14:paraId="420B7760" w14:textId="77777777" w:rsidR="00411E58" w:rsidRDefault="00411E58" w:rsidP="00411E58">
    <w:pPr>
      <w:pStyle w:val="En-tte"/>
      <w:rPr>
        <w:rStyle w:val="Numrodepage"/>
      </w:rPr>
    </w:pPr>
  </w:p>
  <w:p w14:paraId="4CEF76D0" w14:textId="77777777" w:rsidR="000F1248" w:rsidRPr="00411E58" w:rsidRDefault="000F1248" w:rsidP="00411E58">
    <w:pPr>
      <w:pStyle w:val="En-tte"/>
      <w:rPr>
        <w:rStyle w:val="Numrodepag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133D"/>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2E4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1FD9"/>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3367"/>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4FAD"/>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29CC"/>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4899"/>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4FCD"/>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6D2A"/>
    <w:rsid w:val="00557881"/>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2C40"/>
    <w:rsid w:val="00823783"/>
    <w:rsid w:val="008239D3"/>
    <w:rsid w:val="00824325"/>
    <w:rsid w:val="0082758B"/>
    <w:rsid w:val="00827E14"/>
    <w:rsid w:val="00830273"/>
    <w:rsid w:val="00830911"/>
    <w:rsid w:val="0083452F"/>
    <w:rsid w:val="00835619"/>
    <w:rsid w:val="00836F74"/>
    <w:rsid w:val="0083760F"/>
    <w:rsid w:val="00840063"/>
    <w:rsid w:val="00841091"/>
    <w:rsid w:val="00842162"/>
    <w:rsid w:val="00842B44"/>
    <w:rsid w:val="00843066"/>
    <w:rsid w:val="008443E6"/>
    <w:rsid w:val="00845963"/>
    <w:rsid w:val="0084616A"/>
    <w:rsid w:val="008467D8"/>
    <w:rsid w:val="0084688A"/>
    <w:rsid w:val="0084703F"/>
    <w:rsid w:val="008478C7"/>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7F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610"/>
    <w:rsid w:val="008F2FE4"/>
    <w:rsid w:val="008F3ACC"/>
    <w:rsid w:val="008F4B04"/>
    <w:rsid w:val="008F52F2"/>
    <w:rsid w:val="008F56DB"/>
    <w:rsid w:val="008F6025"/>
    <w:rsid w:val="008F6C53"/>
    <w:rsid w:val="008F7122"/>
    <w:rsid w:val="008F7BF2"/>
    <w:rsid w:val="00900316"/>
    <w:rsid w:val="0090052F"/>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5ABF"/>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AB9"/>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CDC"/>
    <w:rsid w:val="00A50E48"/>
    <w:rsid w:val="00A54275"/>
    <w:rsid w:val="00A55857"/>
    <w:rsid w:val="00A5657D"/>
    <w:rsid w:val="00A569AA"/>
    <w:rsid w:val="00A609D5"/>
    <w:rsid w:val="00A60EA4"/>
    <w:rsid w:val="00A61974"/>
    <w:rsid w:val="00A62851"/>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DA3"/>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74"/>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0FD7"/>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4C6E"/>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042"/>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AC5"/>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5F4"/>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8B8"/>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67B2F"/>
    <w:rsid w:val="00E701BD"/>
    <w:rsid w:val="00E711AD"/>
    <w:rsid w:val="00E71938"/>
    <w:rsid w:val="00E71DEC"/>
    <w:rsid w:val="00E7242D"/>
    <w:rsid w:val="00E74395"/>
    <w:rsid w:val="00E74BA5"/>
    <w:rsid w:val="00E74EE4"/>
    <w:rsid w:val="00E74F4E"/>
    <w:rsid w:val="00E77A74"/>
    <w:rsid w:val="00E80219"/>
    <w:rsid w:val="00E80801"/>
    <w:rsid w:val="00E82AA7"/>
    <w:rsid w:val="00E83EDB"/>
    <w:rsid w:val="00E8415E"/>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16CE"/>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5994"/>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47434"/>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929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94DA1"/>
    <w:pPr>
      <w:overflowPunct w:val="0"/>
      <w:autoSpaceDE w:val="0"/>
      <w:autoSpaceDN w:val="0"/>
      <w:adjustRightInd w:val="0"/>
      <w:jc w:val="both"/>
      <w:textAlignment w:val="baseline"/>
    </w:pPr>
    <w:rPr>
      <w:rFonts w:ascii="Arial" w:hAnsi="Arial"/>
      <w:sz w:val="22"/>
    </w:rPr>
  </w:style>
  <w:style w:type="paragraph" w:styleId="Titre1">
    <w:name w:val="heading 1"/>
    <w:basedOn w:val="Normal"/>
    <w:next w:val="Normal"/>
    <w:link w:val="Titre1Car"/>
    <w:qFormat/>
    <w:pPr>
      <w:keepNext/>
      <w:outlineLvl w:val="0"/>
    </w:pPr>
    <w:rPr>
      <w:b/>
      <w:sz w:val="24"/>
      <w:u w:val="single"/>
    </w:rPr>
  </w:style>
  <w:style w:type="paragraph" w:styleId="Titre2">
    <w:name w:val="heading 2"/>
    <w:basedOn w:val="Normal"/>
    <w:next w:val="Normal"/>
    <w:qFormat/>
    <w:pPr>
      <w:widowControl w:val="0"/>
      <w:spacing w:before="120" w:after="120"/>
      <w:outlineLvl w:val="1"/>
    </w:pPr>
    <w:rPr>
      <w:noProof/>
      <w:sz w:val="24"/>
    </w:rPr>
  </w:style>
  <w:style w:type="paragraph" w:styleId="Titre3">
    <w:name w:val="heading 3"/>
    <w:basedOn w:val="Normal"/>
    <w:next w:val="Normal"/>
    <w:qFormat/>
    <w:pPr>
      <w:keepNext/>
      <w:spacing w:before="240" w:after="60"/>
      <w:outlineLvl w:val="2"/>
    </w:pPr>
    <w:rPr>
      <w:b/>
      <w:sz w:val="26"/>
    </w:rPr>
  </w:style>
  <w:style w:type="paragraph" w:styleId="Titre4">
    <w:name w:val="heading 4"/>
    <w:basedOn w:val="Normal"/>
    <w:next w:val="Normal"/>
    <w:qFormat/>
    <w:pPr>
      <w:keepNext/>
      <w:outlineLvl w:val="3"/>
    </w:pPr>
    <w:rPr>
      <w:b/>
      <w:sz w:val="24"/>
    </w:rPr>
  </w:style>
  <w:style w:type="paragraph" w:styleId="Titre5">
    <w:name w:val="heading 5"/>
    <w:basedOn w:val="Normal"/>
    <w:next w:val="Normal"/>
    <w:qFormat/>
    <w:pPr>
      <w:keepNext/>
      <w:outlineLvl w:val="4"/>
    </w:pPr>
    <w:rPr>
      <w:b/>
      <w:sz w:val="32"/>
    </w:rPr>
  </w:style>
  <w:style w:type="paragraph" w:styleId="Titre6">
    <w:name w:val="heading 6"/>
    <w:basedOn w:val="Normal"/>
    <w:next w:val="Normal"/>
    <w:qFormat/>
    <w:pPr>
      <w:keepNext/>
      <w:outlineLvl w:val="5"/>
    </w:pPr>
    <w:rPr>
      <w:b/>
    </w:rPr>
  </w:style>
  <w:style w:type="paragraph" w:styleId="Titre7">
    <w:name w:val="heading 7"/>
    <w:basedOn w:val="Normal"/>
    <w:next w:val="Normal"/>
    <w:qFormat/>
    <w:pPr>
      <w:keepNext/>
      <w:widowControl w:val="0"/>
      <w:tabs>
        <w:tab w:val="left" w:pos="7938"/>
      </w:tabs>
      <w:ind w:right="2380"/>
      <w:outlineLvl w:val="6"/>
    </w:pPr>
    <w:rPr>
      <w:b/>
    </w:rPr>
  </w:style>
  <w:style w:type="paragraph" w:styleId="Titre8">
    <w:name w:val="heading 8"/>
    <w:basedOn w:val="Normal"/>
    <w:next w:val="Normal"/>
    <w:qFormat/>
    <w:pPr>
      <w:keepNext/>
      <w:spacing w:line="300" w:lineRule="exact"/>
      <w:ind w:right="-28"/>
      <w:outlineLvl w:val="7"/>
    </w:pPr>
    <w:rPr>
      <w:b/>
      <w:bCs/>
    </w:rPr>
  </w:style>
  <w:style w:type="paragraph" w:styleId="Titre9">
    <w:name w:val="heading 9"/>
    <w:basedOn w:val="Normal"/>
    <w:next w:val="Normal"/>
    <w:qFormat/>
    <w:pPr>
      <w:keepNext/>
      <w:widowControl w:val="0"/>
      <w:outlineLvl w:val="8"/>
    </w:pPr>
    <w:rPr>
      <w:b/>
      <w:noProo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character" w:styleId="Numrodepage">
    <w:name w:val="page number"/>
    <w:basedOn w:val="Policepardfaut"/>
  </w:style>
  <w:style w:type="paragraph" w:customStyle="1" w:styleId="Textkrper21">
    <w:name w:val="Textkörper 21"/>
    <w:basedOn w:val="Normal"/>
    <w:rPr>
      <w:b/>
      <w:i/>
    </w:rPr>
  </w:style>
  <w:style w:type="paragraph" w:customStyle="1" w:styleId="Blocktext1">
    <w:name w:val="Blocktext1"/>
    <w:basedOn w:val="Normal"/>
    <w:pPr>
      <w:widowControl w:val="0"/>
      <w:spacing w:line="240" w:lineRule="atLeast"/>
      <w:ind w:left="23" w:right="612"/>
    </w:pPr>
    <w:rPr>
      <w:noProof/>
      <w:sz w:val="18"/>
    </w:rPr>
  </w:style>
  <w:style w:type="paragraph" w:customStyle="1" w:styleId="Textkrper31">
    <w:name w:val="Textkörper 31"/>
    <w:basedOn w:val="Normal"/>
    <w:pPr>
      <w:tabs>
        <w:tab w:val="left" w:pos="7371"/>
      </w:tabs>
      <w:spacing w:line="360" w:lineRule="auto"/>
      <w:ind w:right="2408"/>
    </w:pPr>
  </w:style>
  <w:style w:type="paragraph" w:styleId="Corpsdetexte">
    <w:name w:val="Body Text"/>
    <w:basedOn w:val="Normal"/>
    <w:rPr>
      <w:sz w:val="20"/>
    </w:rPr>
  </w:style>
  <w:style w:type="paragraph" w:customStyle="1" w:styleId="NurText1">
    <w:name w:val="Nur Text1"/>
    <w:basedOn w:val="Normal"/>
    <w:rPr>
      <w:rFonts w:ascii="Courier New" w:hAnsi="Courier New"/>
      <w:sz w:val="20"/>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paragraph" w:customStyle="1" w:styleId="Sprechblasentext1">
    <w:name w:val="Sprechblasentext1"/>
    <w:basedOn w:val="Normal"/>
    <w:rPr>
      <w:rFonts w:ascii="Tahoma" w:hAnsi="Tahoma"/>
      <w:sz w:val="16"/>
    </w:rPr>
  </w:style>
  <w:style w:type="paragraph" w:styleId="Corpsdetexte2">
    <w:name w:val="Body Text 2"/>
    <w:basedOn w:val="Normal"/>
    <w:pPr>
      <w:spacing w:line="300" w:lineRule="exact"/>
      <w:ind w:right="-28"/>
    </w:pPr>
  </w:style>
  <w:style w:type="character" w:styleId="Lienhypertexte">
    <w:name w:val="Hyperlink"/>
    <w:rsid w:val="004F67F1"/>
    <w:rPr>
      <w:color w:val="0000FF"/>
      <w:u w:val="single"/>
    </w:rPr>
  </w:style>
  <w:style w:type="paragraph" w:styleId="Textedebulles">
    <w:name w:val="Balloon Text"/>
    <w:basedOn w:val="Normal"/>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PieddepageCar">
    <w:name w:val="Pied de page Car"/>
    <w:basedOn w:val="Policepardfaut"/>
    <w:link w:val="Pieddepage"/>
    <w:uiPriority w:val="99"/>
    <w:rsid w:val="00744D2B"/>
    <w:rPr>
      <w:rFonts w:ascii="Arial" w:hAnsi="Arial"/>
      <w:sz w:val="22"/>
    </w:rPr>
  </w:style>
  <w:style w:type="character" w:customStyle="1" w:styleId="Titre1Car">
    <w:name w:val="Titre 1 Car"/>
    <w:basedOn w:val="Policepardfaut"/>
    <w:link w:val="Titre1"/>
    <w:rsid w:val="006220DA"/>
    <w:rPr>
      <w:rFonts w:ascii="Arial" w:hAnsi="Arial"/>
      <w:b/>
      <w:sz w:val="24"/>
      <w:u w:val="single"/>
    </w:rPr>
  </w:style>
  <w:style w:type="character" w:customStyle="1" w:styleId="NichtaufgelsteErwhnung1">
    <w:name w:val="Nicht aufgelöste Erwähnung1"/>
    <w:basedOn w:val="Policepardfaut"/>
    <w:uiPriority w:val="99"/>
    <w:semiHidden/>
    <w:unhideWhenUsed/>
    <w:rsid w:val="008D11EA"/>
    <w:rPr>
      <w:color w:val="605E5C"/>
      <w:shd w:val="clear" w:color="auto" w:fill="E1DFDD"/>
    </w:rPr>
  </w:style>
  <w:style w:type="character" w:styleId="Lienhypertextesuivivisit">
    <w:name w:val="FollowedHyperlink"/>
    <w:basedOn w:val="Policepardfaut"/>
    <w:rsid w:val="005C4FD5"/>
    <w:rPr>
      <w:color w:val="954F72" w:themeColor="followedHyperlink"/>
      <w:u w:val="single"/>
    </w:rPr>
  </w:style>
  <w:style w:type="character" w:styleId="Marquedecommentaire">
    <w:name w:val="annotation reference"/>
    <w:basedOn w:val="Policepardfaut"/>
    <w:rsid w:val="00B90FD7"/>
    <w:rPr>
      <w:sz w:val="16"/>
      <w:szCs w:val="16"/>
    </w:rPr>
  </w:style>
  <w:style w:type="paragraph" w:styleId="Commentaire">
    <w:name w:val="annotation text"/>
    <w:basedOn w:val="Normal"/>
    <w:link w:val="CommentaireCar"/>
    <w:rsid w:val="00B90FD7"/>
    <w:rPr>
      <w:sz w:val="20"/>
    </w:rPr>
  </w:style>
  <w:style w:type="character" w:customStyle="1" w:styleId="CommentaireCar">
    <w:name w:val="Commentaire Car"/>
    <w:basedOn w:val="Policepardfaut"/>
    <w:link w:val="Commentaire"/>
    <w:rsid w:val="00B90FD7"/>
    <w:rPr>
      <w:rFonts w:ascii="Arial" w:hAnsi="Arial"/>
    </w:rPr>
  </w:style>
  <w:style w:type="paragraph" w:styleId="Objetducommentaire">
    <w:name w:val="annotation subject"/>
    <w:basedOn w:val="Commentaire"/>
    <w:next w:val="Commentaire"/>
    <w:link w:val="ObjetducommentaireCar"/>
    <w:rsid w:val="00B90FD7"/>
    <w:rPr>
      <w:b/>
      <w:bCs/>
    </w:rPr>
  </w:style>
  <w:style w:type="character" w:customStyle="1" w:styleId="ObjetducommentaireCar">
    <w:name w:val="Objet du commentaire Car"/>
    <w:basedOn w:val="CommentaireCar"/>
    <w:link w:val="Objetducommentaire"/>
    <w:rsid w:val="00B90FD7"/>
    <w:rPr>
      <w:rFonts w:ascii="Arial" w:hAnsi="Arial"/>
      <w:b/>
      <w:bCs/>
    </w:rPr>
  </w:style>
  <w:style w:type="character" w:styleId="Mentionnonrsolue">
    <w:name w:val="Unresolved Mention"/>
    <w:basedOn w:val="Policepardfaut"/>
    <w:rsid w:val="00822C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igus.fr/info/robotics-quick-robot"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gus.fr" TargetMode="External"/><Relationship Id="rId4" Type="http://schemas.openxmlformats.org/officeDocument/2006/relationships/webSettings" Target="webSettings.xml"/><Relationship Id="rId9" Type="http://schemas.openxmlformats.org/officeDocument/2006/relationships/hyperlink" Target="mailto:nreuter@ig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767</Words>
  <Characters>4517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2013-04-16T09:13:00Z</cp:lastPrinted>
  <dcterms:created xsi:type="dcterms:W3CDTF">2021-10-04T06:39:00Z</dcterms:created>
  <dcterms:modified xsi:type="dcterms:W3CDTF">2022-01-27T13:12:00Z</dcterms:modified>
</cp:coreProperties>
</file>