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324C2" w14:textId="65A06243" w:rsidR="007B2213" w:rsidRPr="002E7F6E" w:rsidRDefault="005C7EC4" w:rsidP="00E44E4D">
      <w:pPr>
        <w:widowControl w:val="0"/>
        <w:suppressAutoHyphens/>
        <w:overflowPunct/>
        <w:spacing w:line="359" w:lineRule="auto"/>
        <w:textAlignment w:val="auto"/>
        <w:rPr>
          <w:rFonts w:cs="Arial"/>
          <w:b/>
          <w:bCs/>
          <w:sz w:val="32"/>
          <w:szCs w:val="32"/>
        </w:rPr>
      </w:pPr>
      <w:bookmarkStart w:id="0" w:name="_Hlk54684034"/>
      <w:bookmarkStart w:id="1" w:name="_Hlk526413990"/>
      <w:r>
        <w:rPr>
          <w:rFonts w:cs="Arial"/>
          <w:b/>
          <w:bCs/>
          <w:sz w:val="32"/>
          <w:szCs w:val="32"/>
        </w:rPr>
        <w:t xml:space="preserve">Freiheit für Gelenkarmroboter: </w:t>
      </w:r>
      <w:r w:rsidR="00E44E4D" w:rsidRPr="002E7F6E">
        <w:rPr>
          <w:rFonts w:cs="Arial"/>
          <w:b/>
          <w:bCs/>
          <w:sz w:val="32"/>
          <w:szCs w:val="32"/>
        </w:rPr>
        <w:t xml:space="preserve">7. Achse von igus </w:t>
      </w:r>
      <w:r w:rsidR="003854FA">
        <w:rPr>
          <w:rFonts w:cs="Arial"/>
          <w:b/>
          <w:bCs/>
          <w:sz w:val="32"/>
          <w:szCs w:val="32"/>
        </w:rPr>
        <w:t>erweitert</w:t>
      </w:r>
      <w:r>
        <w:rPr>
          <w:rFonts w:cs="Arial"/>
          <w:b/>
          <w:bCs/>
          <w:sz w:val="32"/>
          <w:szCs w:val="32"/>
        </w:rPr>
        <w:t xml:space="preserve"> den </w:t>
      </w:r>
      <w:r w:rsidR="003854FA">
        <w:rPr>
          <w:rFonts w:cs="Arial"/>
          <w:b/>
          <w:bCs/>
          <w:sz w:val="32"/>
          <w:szCs w:val="32"/>
        </w:rPr>
        <w:t>Arbeitsraum um bis zu 400 Prozent</w:t>
      </w:r>
    </w:p>
    <w:p w14:paraId="060CD0E2" w14:textId="0ABC3D72" w:rsidR="007B2213" w:rsidRDefault="003854FA" w:rsidP="00E44E4D">
      <w:pPr>
        <w:widowControl w:val="0"/>
        <w:suppressAutoHyphens/>
        <w:overflowPunct/>
        <w:spacing w:line="359" w:lineRule="auto"/>
        <w:textAlignment w:val="auto"/>
        <w:rPr>
          <w:rFonts w:cs="Arial"/>
          <w:b/>
          <w:bCs/>
          <w:sz w:val="24"/>
          <w:szCs w:val="24"/>
        </w:rPr>
      </w:pPr>
      <w:r>
        <w:rPr>
          <w:rFonts w:cs="Arial"/>
          <w:b/>
          <w:bCs/>
          <w:sz w:val="24"/>
          <w:szCs w:val="24"/>
        </w:rPr>
        <w:t xml:space="preserve">drylin Zahnriemenachse </w:t>
      </w:r>
      <w:r w:rsidR="006E1B23">
        <w:rPr>
          <w:rFonts w:cs="Arial"/>
          <w:b/>
          <w:bCs/>
          <w:sz w:val="24"/>
          <w:szCs w:val="24"/>
        </w:rPr>
        <w:t>ist durch</w:t>
      </w:r>
      <w:r>
        <w:rPr>
          <w:rFonts w:cs="Arial"/>
          <w:b/>
          <w:bCs/>
          <w:sz w:val="24"/>
          <w:szCs w:val="24"/>
        </w:rPr>
        <w:t xml:space="preserve"> </w:t>
      </w:r>
      <w:r w:rsidR="002E7F6E">
        <w:rPr>
          <w:rFonts w:cs="Arial"/>
          <w:b/>
          <w:bCs/>
          <w:sz w:val="24"/>
          <w:szCs w:val="24"/>
        </w:rPr>
        <w:t>Plug</w:t>
      </w:r>
      <w:r w:rsidR="00924359">
        <w:rPr>
          <w:rFonts w:cs="Arial"/>
          <w:b/>
          <w:bCs/>
          <w:sz w:val="24"/>
          <w:szCs w:val="24"/>
        </w:rPr>
        <w:t xml:space="preserve"> </w:t>
      </w:r>
      <w:r w:rsidR="002E7F6E">
        <w:rPr>
          <w:rFonts w:cs="Arial"/>
          <w:b/>
          <w:bCs/>
          <w:sz w:val="24"/>
          <w:szCs w:val="24"/>
        </w:rPr>
        <w:t>&amp;</w:t>
      </w:r>
      <w:r w:rsidR="00924359">
        <w:rPr>
          <w:rFonts w:cs="Arial"/>
          <w:b/>
          <w:bCs/>
          <w:sz w:val="24"/>
          <w:szCs w:val="24"/>
        </w:rPr>
        <w:t xml:space="preserve"> </w:t>
      </w:r>
      <w:r w:rsidR="002E7F6E">
        <w:rPr>
          <w:rFonts w:cs="Arial"/>
          <w:b/>
          <w:bCs/>
          <w:sz w:val="24"/>
          <w:szCs w:val="24"/>
        </w:rPr>
        <w:t>Play</w:t>
      </w:r>
      <w:r w:rsidR="00924359">
        <w:rPr>
          <w:rFonts w:cs="Arial"/>
          <w:b/>
          <w:bCs/>
          <w:sz w:val="24"/>
          <w:szCs w:val="24"/>
        </w:rPr>
        <w:t>-</w:t>
      </w:r>
      <w:r w:rsidR="002E7F6E">
        <w:rPr>
          <w:rFonts w:cs="Arial"/>
          <w:b/>
          <w:bCs/>
          <w:sz w:val="24"/>
          <w:szCs w:val="24"/>
        </w:rPr>
        <w:t>Kit</w:t>
      </w:r>
      <w:r w:rsidR="00E44E4D">
        <w:rPr>
          <w:rFonts w:cs="Arial"/>
          <w:b/>
          <w:bCs/>
          <w:sz w:val="24"/>
          <w:szCs w:val="24"/>
        </w:rPr>
        <w:t xml:space="preserve"> </w:t>
      </w:r>
      <w:r>
        <w:rPr>
          <w:rFonts w:cs="Arial"/>
          <w:b/>
          <w:bCs/>
          <w:sz w:val="24"/>
          <w:szCs w:val="24"/>
        </w:rPr>
        <w:t xml:space="preserve">jetzt mit allen </w:t>
      </w:r>
      <w:r w:rsidR="002E7F6E">
        <w:rPr>
          <w:rFonts w:cs="Arial"/>
          <w:b/>
          <w:bCs/>
          <w:sz w:val="24"/>
          <w:szCs w:val="24"/>
        </w:rPr>
        <w:t>Leichtbau-</w:t>
      </w:r>
      <w:r>
        <w:rPr>
          <w:rFonts w:cs="Arial"/>
          <w:b/>
          <w:bCs/>
          <w:sz w:val="24"/>
          <w:szCs w:val="24"/>
        </w:rPr>
        <w:t xml:space="preserve"> </w:t>
      </w:r>
      <w:r w:rsidR="002E7F6E">
        <w:rPr>
          <w:rFonts w:cs="Arial"/>
          <w:b/>
          <w:bCs/>
          <w:sz w:val="24"/>
          <w:szCs w:val="24"/>
        </w:rPr>
        <w:t>Roboter</w:t>
      </w:r>
      <w:r>
        <w:rPr>
          <w:rFonts w:cs="Arial"/>
          <w:b/>
          <w:bCs/>
          <w:sz w:val="24"/>
          <w:szCs w:val="24"/>
        </w:rPr>
        <w:t>herstellern kompatibel</w:t>
      </w:r>
    </w:p>
    <w:p w14:paraId="2B6BFB60" w14:textId="59F87976" w:rsidR="002E7F6E" w:rsidRDefault="00E44E4D" w:rsidP="002E7F6E">
      <w:pPr>
        <w:widowControl w:val="0"/>
        <w:suppressAutoHyphens/>
        <w:overflowPunct/>
        <w:spacing w:line="359" w:lineRule="auto"/>
        <w:textAlignment w:val="auto"/>
        <w:rPr>
          <w:rFonts w:cs="Arial"/>
          <w:b/>
          <w:bCs/>
          <w:szCs w:val="22"/>
        </w:rPr>
      </w:pPr>
      <w:r>
        <w:rPr>
          <w:rFonts w:cs="Arial"/>
          <w:b/>
          <w:bCs/>
          <w:sz w:val="24"/>
          <w:szCs w:val="24"/>
        </w:rPr>
        <w:br/>
      </w:r>
      <w:r>
        <w:rPr>
          <w:rFonts w:cs="Arial"/>
          <w:b/>
          <w:bCs/>
          <w:szCs w:val="22"/>
        </w:rPr>
        <w:t xml:space="preserve">Köln, </w:t>
      </w:r>
      <w:r w:rsidR="009F3A6A">
        <w:rPr>
          <w:rFonts w:cs="Arial"/>
          <w:b/>
          <w:bCs/>
          <w:szCs w:val="22"/>
        </w:rPr>
        <w:t>25</w:t>
      </w:r>
      <w:r>
        <w:rPr>
          <w:rFonts w:cs="Arial"/>
          <w:b/>
          <w:bCs/>
          <w:szCs w:val="22"/>
        </w:rPr>
        <w:t xml:space="preserve">. </w:t>
      </w:r>
      <w:r w:rsidR="007B2213">
        <w:rPr>
          <w:rFonts w:cs="Arial"/>
          <w:b/>
          <w:bCs/>
          <w:szCs w:val="22"/>
        </w:rPr>
        <w:t xml:space="preserve">November </w:t>
      </w:r>
      <w:r>
        <w:rPr>
          <w:rFonts w:cs="Arial"/>
          <w:b/>
          <w:bCs/>
          <w:szCs w:val="22"/>
        </w:rPr>
        <w:t>20</w:t>
      </w:r>
      <w:r w:rsidR="007B2213">
        <w:rPr>
          <w:rFonts w:cs="Arial"/>
          <w:b/>
          <w:bCs/>
          <w:szCs w:val="22"/>
        </w:rPr>
        <w:t>21</w:t>
      </w:r>
      <w:r>
        <w:rPr>
          <w:rFonts w:cs="Arial"/>
          <w:b/>
          <w:bCs/>
          <w:szCs w:val="22"/>
        </w:rPr>
        <w:t xml:space="preserve"> – Gelenkarmroboter über sechs Meter verfahren und ihren Arbeitsraum dadurch </w:t>
      </w:r>
      <w:r w:rsidR="003854FA">
        <w:rPr>
          <w:rFonts w:cs="Arial"/>
          <w:b/>
          <w:bCs/>
          <w:szCs w:val="22"/>
        </w:rPr>
        <w:t>vervierfachen</w:t>
      </w:r>
      <w:r>
        <w:rPr>
          <w:rFonts w:cs="Arial"/>
          <w:b/>
          <w:bCs/>
          <w:szCs w:val="22"/>
        </w:rPr>
        <w:t>: Die 7. Achse, die igus</w:t>
      </w:r>
      <w:r w:rsidR="00617612">
        <w:rPr>
          <w:rFonts w:cs="Arial"/>
          <w:b/>
          <w:bCs/>
          <w:szCs w:val="22"/>
        </w:rPr>
        <w:t xml:space="preserve"> </w:t>
      </w:r>
      <w:r>
        <w:rPr>
          <w:rFonts w:cs="Arial"/>
          <w:b/>
          <w:bCs/>
          <w:szCs w:val="22"/>
        </w:rPr>
        <w:t xml:space="preserve">für diesen Job anbietet, ist dank </w:t>
      </w:r>
      <w:r w:rsidR="002E7F6E">
        <w:rPr>
          <w:rFonts w:cs="Arial"/>
          <w:b/>
          <w:bCs/>
          <w:szCs w:val="22"/>
        </w:rPr>
        <w:t>eines einfachen Plug</w:t>
      </w:r>
      <w:r w:rsidR="00503BB7">
        <w:rPr>
          <w:rFonts w:cs="Arial"/>
          <w:b/>
          <w:bCs/>
          <w:szCs w:val="22"/>
        </w:rPr>
        <w:t xml:space="preserve"> </w:t>
      </w:r>
      <w:r w:rsidR="002E7F6E">
        <w:rPr>
          <w:rFonts w:cs="Arial"/>
          <w:b/>
          <w:bCs/>
          <w:szCs w:val="22"/>
        </w:rPr>
        <w:t>&amp;</w:t>
      </w:r>
      <w:r w:rsidR="00503BB7">
        <w:rPr>
          <w:rFonts w:cs="Arial"/>
          <w:b/>
          <w:bCs/>
          <w:szCs w:val="22"/>
        </w:rPr>
        <w:t xml:space="preserve"> </w:t>
      </w:r>
      <w:r w:rsidR="002E7F6E">
        <w:rPr>
          <w:rFonts w:cs="Arial"/>
          <w:b/>
          <w:bCs/>
          <w:szCs w:val="22"/>
        </w:rPr>
        <w:t>Play-Kits</w:t>
      </w:r>
      <w:r>
        <w:rPr>
          <w:rFonts w:cs="Arial"/>
          <w:b/>
          <w:bCs/>
          <w:szCs w:val="22"/>
        </w:rPr>
        <w:t xml:space="preserve"> ab sofort mit allen Leichtbau-Gelenkarm-Robotern weltweit kompatibel</w:t>
      </w:r>
      <w:r w:rsidR="007B2213">
        <w:rPr>
          <w:rFonts w:cs="Arial"/>
          <w:b/>
          <w:bCs/>
          <w:szCs w:val="22"/>
        </w:rPr>
        <w:t xml:space="preserve">. Bislang </w:t>
      </w:r>
      <w:r>
        <w:rPr>
          <w:rFonts w:cs="Arial"/>
          <w:b/>
          <w:bCs/>
          <w:szCs w:val="22"/>
        </w:rPr>
        <w:t xml:space="preserve">profitierten von dieser </w:t>
      </w:r>
      <w:r w:rsidR="00994E8C">
        <w:rPr>
          <w:rFonts w:cs="Arial"/>
          <w:b/>
          <w:bCs/>
          <w:szCs w:val="22"/>
        </w:rPr>
        <w:t xml:space="preserve">erhöhten </w:t>
      </w:r>
      <w:r>
        <w:rPr>
          <w:rFonts w:cs="Arial"/>
          <w:b/>
          <w:bCs/>
          <w:szCs w:val="22"/>
        </w:rPr>
        <w:t>Mobilität Modelle von Universal Robots</w:t>
      </w:r>
      <w:r w:rsidR="002E7F6E">
        <w:rPr>
          <w:rFonts w:cs="Arial"/>
          <w:b/>
          <w:bCs/>
          <w:szCs w:val="22"/>
        </w:rPr>
        <w:t>, Epson</w:t>
      </w:r>
      <w:r>
        <w:rPr>
          <w:rFonts w:cs="Arial"/>
          <w:b/>
          <w:bCs/>
          <w:szCs w:val="22"/>
        </w:rPr>
        <w:t xml:space="preserve"> und der </w:t>
      </w:r>
      <w:proofErr w:type="spellStart"/>
      <w:r>
        <w:rPr>
          <w:rFonts w:cs="Arial"/>
          <w:b/>
          <w:bCs/>
          <w:szCs w:val="22"/>
        </w:rPr>
        <w:t>robolink</w:t>
      </w:r>
      <w:proofErr w:type="spellEnd"/>
      <w:r>
        <w:rPr>
          <w:rFonts w:cs="Arial"/>
          <w:b/>
          <w:bCs/>
          <w:szCs w:val="22"/>
        </w:rPr>
        <w:t xml:space="preserve"> </w:t>
      </w:r>
      <w:r w:rsidR="007B2213">
        <w:rPr>
          <w:rFonts w:cs="Arial"/>
          <w:b/>
          <w:bCs/>
          <w:szCs w:val="22"/>
        </w:rPr>
        <w:t xml:space="preserve">Serie </w:t>
      </w:r>
      <w:r>
        <w:rPr>
          <w:rFonts w:cs="Arial"/>
          <w:b/>
          <w:bCs/>
          <w:szCs w:val="22"/>
        </w:rPr>
        <w:t>von igus</w:t>
      </w:r>
      <w:r w:rsidR="002E7F6E">
        <w:rPr>
          <w:rFonts w:cs="Arial"/>
          <w:b/>
          <w:bCs/>
          <w:szCs w:val="22"/>
        </w:rPr>
        <w:t xml:space="preserve">. Jetzt kommen auch </w:t>
      </w:r>
      <w:proofErr w:type="spellStart"/>
      <w:r w:rsidR="002E7F6E" w:rsidRPr="002E7F6E">
        <w:rPr>
          <w:rFonts w:cs="Arial"/>
          <w:b/>
          <w:bCs/>
          <w:szCs w:val="22"/>
        </w:rPr>
        <w:t>Omron</w:t>
      </w:r>
      <w:proofErr w:type="spellEnd"/>
      <w:r w:rsidR="002E7F6E" w:rsidRPr="002E7F6E">
        <w:rPr>
          <w:rFonts w:cs="Arial"/>
          <w:b/>
          <w:bCs/>
          <w:szCs w:val="22"/>
        </w:rPr>
        <w:t xml:space="preserve">, Franka </w:t>
      </w:r>
      <w:proofErr w:type="spellStart"/>
      <w:r w:rsidR="002E7F6E" w:rsidRPr="002E7F6E">
        <w:rPr>
          <w:rFonts w:cs="Arial"/>
          <w:b/>
          <w:bCs/>
          <w:szCs w:val="22"/>
        </w:rPr>
        <w:t>Emika</w:t>
      </w:r>
      <w:proofErr w:type="spellEnd"/>
      <w:r w:rsidR="002E7F6E" w:rsidRPr="002E7F6E">
        <w:rPr>
          <w:rFonts w:cs="Arial"/>
          <w:b/>
          <w:bCs/>
          <w:szCs w:val="22"/>
        </w:rPr>
        <w:t xml:space="preserve">, </w:t>
      </w:r>
      <w:proofErr w:type="spellStart"/>
      <w:r w:rsidR="002E7F6E" w:rsidRPr="002E7F6E">
        <w:rPr>
          <w:rFonts w:cs="Arial"/>
          <w:b/>
          <w:bCs/>
          <w:szCs w:val="22"/>
        </w:rPr>
        <w:t>Doosan</w:t>
      </w:r>
      <w:proofErr w:type="spellEnd"/>
      <w:r w:rsidR="002E7F6E" w:rsidRPr="002E7F6E">
        <w:rPr>
          <w:rFonts w:cs="Arial"/>
          <w:b/>
          <w:bCs/>
          <w:szCs w:val="22"/>
        </w:rPr>
        <w:t xml:space="preserve">, </w:t>
      </w:r>
      <w:proofErr w:type="spellStart"/>
      <w:r w:rsidR="002E7F6E" w:rsidRPr="002E7F6E">
        <w:rPr>
          <w:rFonts w:cs="Arial"/>
          <w:b/>
          <w:bCs/>
          <w:szCs w:val="22"/>
        </w:rPr>
        <w:t>Yuanda</w:t>
      </w:r>
      <w:proofErr w:type="spellEnd"/>
      <w:r w:rsidR="003854FA">
        <w:rPr>
          <w:rFonts w:cs="Arial"/>
          <w:b/>
          <w:bCs/>
          <w:szCs w:val="22"/>
        </w:rPr>
        <w:t xml:space="preserve"> </w:t>
      </w:r>
      <w:r w:rsidR="002E7F6E" w:rsidRPr="002E7F6E">
        <w:rPr>
          <w:rFonts w:cs="Arial"/>
          <w:b/>
          <w:bCs/>
          <w:szCs w:val="22"/>
        </w:rPr>
        <w:t>Robotics u</w:t>
      </w:r>
      <w:r w:rsidR="002E7F6E">
        <w:rPr>
          <w:rFonts w:cs="Arial"/>
          <w:b/>
          <w:bCs/>
          <w:szCs w:val="22"/>
        </w:rPr>
        <w:t>nd viele weitere Anbieter von Leichtbaurobotik hinzu.</w:t>
      </w:r>
    </w:p>
    <w:p w14:paraId="06B881DD" w14:textId="1E5E9507" w:rsidR="007B2213" w:rsidRDefault="00E44E4D" w:rsidP="00E44E4D">
      <w:pPr>
        <w:spacing w:line="360" w:lineRule="auto"/>
        <w:ind w:right="-30"/>
        <w:rPr>
          <w:rFonts w:cs="Arial"/>
          <w:szCs w:val="22"/>
        </w:rPr>
      </w:pPr>
      <w:r>
        <w:rPr>
          <w:rFonts w:cs="Arial"/>
          <w:b/>
          <w:bCs/>
          <w:szCs w:val="22"/>
        </w:rPr>
        <w:br/>
      </w:r>
      <w:r>
        <w:rPr>
          <w:rFonts w:cs="Arial"/>
          <w:szCs w:val="22"/>
        </w:rPr>
        <w:t>Erste Anwender der sogenannten 7. Achse</w:t>
      </w:r>
      <w:r w:rsidR="007B2213">
        <w:rPr>
          <w:rFonts w:cs="Arial"/>
          <w:szCs w:val="22"/>
        </w:rPr>
        <w:t>,</w:t>
      </w:r>
      <w:r>
        <w:rPr>
          <w:rFonts w:cs="Arial"/>
          <w:szCs w:val="22"/>
        </w:rPr>
        <w:t xml:space="preserve"> eine Linearachse mit elektrischem Zahnriemenantrieb, die igus im Sommer 2020 auf den Markt </w:t>
      </w:r>
      <w:r w:rsidR="007B2213">
        <w:rPr>
          <w:rFonts w:cs="Arial"/>
          <w:szCs w:val="22"/>
        </w:rPr>
        <w:t>gebracht hat, waren laut Alexander Mühlens</w:t>
      </w:r>
      <w:r>
        <w:rPr>
          <w:rFonts w:cs="Arial"/>
          <w:szCs w:val="22"/>
        </w:rPr>
        <w:t xml:space="preserve"> begeistert</w:t>
      </w:r>
      <w:r w:rsidR="007B2213">
        <w:rPr>
          <w:rFonts w:cs="Arial"/>
          <w:szCs w:val="22"/>
        </w:rPr>
        <w:t xml:space="preserve">: </w:t>
      </w:r>
      <w:r>
        <w:rPr>
          <w:rFonts w:cs="Arial"/>
          <w:szCs w:val="22"/>
        </w:rPr>
        <w:t>„Plötzlich sind ihre Gelenkarmroboter dank der zusätzlichen Achse ähnlich mobil wie Menschen</w:t>
      </w:r>
      <w:r w:rsidR="00924359">
        <w:rPr>
          <w:rFonts w:cs="Arial"/>
          <w:szCs w:val="22"/>
        </w:rPr>
        <w:t>.</w:t>
      </w:r>
      <w:r>
        <w:rPr>
          <w:rFonts w:cs="Arial"/>
          <w:szCs w:val="22"/>
        </w:rPr>
        <w:t xml:space="preserve"> </w:t>
      </w:r>
      <w:r w:rsidR="00924359">
        <w:rPr>
          <w:rFonts w:cs="Arial"/>
          <w:szCs w:val="22"/>
        </w:rPr>
        <w:t xml:space="preserve">Sie sind </w:t>
      </w:r>
      <w:r>
        <w:rPr>
          <w:rFonts w:cs="Arial"/>
          <w:szCs w:val="22"/>
        </w:rPr>
        <w:t xml:space="preserve">dadurch in der Lage, in Automationsumgebungen mehrere Aufgaben zu übernehmen </w:t>
      </w:r>
      <w:r w:rsidR="00994E8C">
        <w:rPr>
          <w:rFonts w:cs="Arial"/>
          <w:szCs w:val="22"/>
        </w:rPr>
        <w:t>sind dadurch deutlich produktiver</w:t>
      </w:r>
      <w:r>
        <w:rPr>
          <w:rFonts w:cs="Arial"/>
          <w:szCs w:val="22"/>
        </w:rPr>
        <w:t xml:space="preserve">“, </w:t>
      </w:r>
      <w:r w:rsidR="007B2213">
        <w:rPr>
          <w:rFonts w:cs="Arial"/>
          <w:szCs w:val="22"/>
        </w:rPr>
        <w:t xml:space="preserve">so der </w:t>
      </w:r>
      <w:r>
        <w:rPr>
          <w:rFonts w:cs="Arial"/>
          <w:szCs w:val="22"/>
        </w:rPr>
        <w:t xml:space="preserve">Leiter Automatisierungstechnik bei </w:t>
      </w:r>
      <w:r w:rsidR="007B2213">
        <w:rPr>
          <w:rFonts w:cs="Arial"/>
          <w:szCs w:val="22"/>
        </w:rPr>
        <w:t xml:space="preserve">igus. </w:t>
      </w:r>
      <w:r>
        <w:rPr>
          <w:rFonts w:cs="Arial"/>
          <w:szCs w:val="22"/>
        </w:rPr>
        <w:t xml:space="preserve">„Wir haben uns deswegen entschlossen, die Kompatibilität des Systems auf alle Hersteller weltweit zu erweitern – etwa </w:t>
      </w:r>
      <w:proofErr w:type="spellStart"/>
      <w:r>
        <w:rPr>
          <w:rFonts w:cs="Arial"/>
          <w:szCs w:val="22"/>
        </w:rPr>
        <w:t>Omron</w:t>
      </w:r>
      <w:proofErr w:type="spellEnd"/>
      <w:r>
        <w:rPr>
          <w:rFonts w:cs="Arial"/>
          <w:szCs w:val="22"/>
        </w:rPr>
        <w:t xml:space="preserve">, Franka </w:t>
      </w:r>
      <w:proofErr w:type="spellStart"/>
      <w:r>
        <w:rPr>
          <w:rFonts w:cs="Arial"/>
          <w:szCs w:val="22"/>
        </w:rPr>
        <w:t>Emika</w:t>
      </w:r>
      <w:proofErr w:type="spellEnd"/>
      <w:r>
        <w:rPr>
          <w:rFonts w:cs="Arial"/>
          <w:szCs w:val="22"/>
        </w:rPr>
        <w:t xml:space="preserve">, </w:t>
      </w:r>
      <w:proofErr w:type="spellStart"/>
      <w:r>
        <w:rPr>
          <w:rFonts w:cs="Arial"/>
          <w:szCs w:val="22"/>
        </w:rPr>
        <w:t>Doosan</w:t>
      </w:r>
      <w:proofErr w:type="spellEnd"/>
      <w:r>
        <w:rPr>
          <w:rFonts w:cs="Arial"/>
          <w:szCs w:val="22"/>
        </w:rPr>
        <w:t xml:space="preserve"> und </w:t>
      </w:r>
      <w:proofErr w:type="spellStart"/>
      <w:r>
        <w:rPr>
          <w:rFonts w:cs="Arial"/>
          <w:szCs w:val="22"/>
        </w:rPr>
        <w:t>Yuanda</w:t>
      </w:r>
      <w:proofErr w:type="spellEnd"/>
      <w:r>
        <w:rPr>
          <w:rFonts w:cs="Arial"/>
          <w:szCs w:val="22"/>
        </w:rPr>
        <w:t xml:space="preserve"> Robotics. Die Anpassung ermöglichen wir durch</w:t>
      </w:r>
      <w:r w:rsidR="00503BB7">
        <w:rPr>
          <w:rFonts w:cs="Arial"/>
          <w:szCs w:val="22"/>
        </w:rPr>
        <w:t xml:space="preserve"> ein passendes Plug</w:t>
      </w:r>
      <w:r w:rsidR="00924359">
        <w:rPr>
          <w:rFonts w:cs="Arial"/>
          <w:szCs w:val="22"/>
        </w:rPr>
        <w:t xml:space="preserve"> </w:t>
      </w:r>
      <w:r w:rsidR="00503BB7">
        <w:rPr>
          <w:rFonts w:cs="Arial"/>
          <w:szCs w:val="22"/>
        </w:rPr>
        <w:t>&amp;</w:t>
      </w:r>
      <w:r w:rsidR="00924359">
        <w:rPr>
          <w:rFonts w:cs="Arial"/>
          <w:szCs w:val="22"/>
        </w:rPr>
        <w:t xml:space="preserve"> </w:t>
      </w:r>
      <w:r w:rsidR="00503BB7">
        <w:rPr>
          <w:rFonts w:cs="Arial"/>
          <w:szCs w:val="22"/>
        </w:rPr>
        <w:t>Play</w:t>
      </w:r>
      <w:r w:rsidR="00924359">
        <w:rPr>
          <w:rFonts w:cs="Arial"/>
          <w:szCs w:val="22"/>
        </w:rPr>
        <w:t>-</w:t>
      </w:r>
      <w:r w:rsidR="00503BB7">
        <w:rPr>
          <w:rFonts w:cs="Arial"/>
          <w:szCs w:val="22"/>
        </w:rPr>
        <w:t>Kit</w:t>
      </w:r>
      <w:r w:rsidR="005C7EC4">
        <w:rPr>
          <w:rFonts w:cs="Arial"/>
          <w:szCs w:val="22"/>
        </w:rPr>
        <w:t xml:space="preserve"> aus Hard- und Software</w:t>
      </w:r>
      <w:r w:rsidR="00503BB7">
        <w:rPr>
          <w:rFonts w:cs="Arial"/>
          <w:szCs w:val="22"/>
        </w:rPr>
        <w:t>.“</w:t>
      </w:r>
      <w:r>
        <w:rPr>
          <w:rFonts w:cs="Arial"/>
          <w:szCs w:val="22"/>
        </w:rPr>
        <w:t xml:space="preserve"> </w:t>
      </w:r>
    </w:p>
    <w:p w14:paraId="08EFD63E" w14:textId="26FE5967" w:rsidR="007B2213" w:rsidRDefault="00E44E4D" w:rsidP="00E44E4D">
      <w:pPr>
        <w:spacing w:line="360" w:lineRule="auto"/>
        <w:ind w:right="-30"/>
        <w:rPr>
          <w:rFonts w:cs="Arial"/>
          <w:szCs w:val="22"/>
        </w:rPr>
      </w:pPr>
      <w:r>
        <w:rPr>
          <w:rFonts w:cs="Arial"/>
          <w:szCs w:val="22"/>
        </w:rPr>
        <w:br/>
      </w:r>
      <w:r>
        <w:rPr>
          <w:rFonts w:cs="Arial"/>
          <w:b/>
          <w:bCs/>
          <w:szCs w:val="22"/>
        </w:rPr>
        <w:t>Anschlussfertige Komplettlösung für alle Leichtbau-Gelenkarmroboter</w:t>
      </w:r>
      <w:r>
        <w:rPr>
          <w:rFonts w:cs="Arial"/>
          <w:szCs w:val="22"/>
        </w:rPr>
        <w:t xml:space="preserve"> </w:t>
      </w:r>
    </w:p>
    <w:p w14:paraId="303BB9EC" w14:textId="6E552774" w:rsidR="007B2213" w:rsidRDefault="00E44E4D" w:rsidP="00E44E4D">
      <w:pPr>
        <w:spacing w:line="360" w:lineRule="auto"/>
        <w:ind w:right="-30"/>
        <w:rPr>
          <w:rFonts w:cs="Arial"/>
          <w:szCs w:val="22"/>
        </w:rPr>
      </w:pPr>
      <w:r>
        <w:rPr>
          <w:rFonts w:cs="Arial"/>
          <w:szCs w:val="22"/>
        </w:rPr>
        <w:t xml:space="preserve">Zukünftig können alle Leichtbau-Gelenkarmroboter im Gewichtsbereich </w:t>
      </w:r>
      <w:r w:rsidR="00924359">
        <w:rPr>
          <w:rFonts w:cs="Arial"/>
          <w:szCs w:val="22"/>
        </w:rPr>
        <w:t xml:space="preserve">von 10 </w:t>
      </w:r>
      <w:r>
        <w:rPr>
          <w:rFonts w:cs="Arial"/>
          <w:szCs w:val="22"/>
        </w:rPr>
        <w:t>bis 5</w:t>
      </w:r>
      <w:r w:rsidR="00617612">
        <w:rPr>
          <w:rFonts w:cs="Arial"/>
          <w:szCs w:val="22"/>
        </w:rPr>
        <w:t xml:space="preserve">0 Kilogramm </w:t>
      </w:r>
      <w:r w:rsidR="00924359">
        <w:rPr>
          <w:rFonts w:cs="Arial"/>
          <w:szCs w:val="22"/>
        </w:rPr>
        <w:t xml:space="preserve">oder, abhängig von der Dynamik, </w:t>
      </w:r>
      <w:r w:rsidR="00924359" w:rsidRPr="00924359">
        <w:rPr>
          <w:rFonts w:cs="Arial"/>
          <w:szCs w:val="22"/>
        </w:rPr>
        <w:t xml:space="preserve">einer Nutzlast von 2 bis 20 </w:t>
      </w:r>
      <w:r w:rsidR="00924359">
        <w:rPr>
          <w:rFonts w:cs="Arial"/>
          <w:szCs w:val="22"/>
        </w:rPr>
        <w:t xml:space="preserve">Kilogramm </w:t>
      </w:r>
      <w:r w:rsidR="00617612">
        <w:rPr>
          <w:rFonts w:cs="Arial"/>
          <w:szCs w:val="22"/>
        </w:rPr>
        <w:t>die 7. Achse nutzen</w:t>
      </w:r>
      <w:r w:rsidR="00924359">
        <w:rPr>
          <w:rFonts w:cs="Arial"/>
          <w:szCs w:val="22"/>
        </w:rPr>
        <w:t>.</w:t>
      </w:r>
      <w:r w:rsidR="007B2213">
        <w:rPr>
          <w:rFonts w:cs="Arial"/>
          <w:szCs w:val="22"/>
        </w:rPr>
        <w:t xml:space="preserve"> </w:t>
      </w:r>
      <w:r>
        <w:rPr>
          <w:rFonts w:cs="Arial"/>
          <w:szCs w:val="22"/>
        </w:rPr>
        <w:t>igus liefert das System als anschlussfertige Komplettlösung aus einer Hand. Es besteht aus einer bis zu sechs Meter langen</w:t>
      </w:r>
      <w:r w:rsidR="00B064D6">
        <w:rPr>
          <w:rFonts w:cs="Arial"/>
          <w:szCs w:val="22"/>
        </w:rPr>
        <w:t xml:space="preserve"> </w:t>
      </w:r>
      <w:r>
        <w:rPr>
          <w:rFonts w:cs="Arial"/>
          <w:szCs w:val="22"/>
        </w:rPr>
        <w:t>Zahnriemenachse der Serie drylin ZLW mit zwei Parallelschienen aus Aluminium, die sich auf dem Boden, an Wänden oder Decken befestigen lassen</w:t>
      </w:r>
      <w:r w:rsidR="0044682E">
        <w:rPr>
          <w:rFonts w:cs="Arial"/>
          <w:szCs w:val="22"/>
        </w:rPr>
        <w:t xml:space="preserve"> und </w:t>
      </w:r>
      <w:r>
        <w:rPr>
          <w:rFonts w:cs="Arial"/>
          <w:szCs w:val="22"/>
        </w:rPr>
        <w:t>einem Zahnriemenantrieb mit Schrittmotor für eine Positioniergenauigkeit von 0,</w:t>
      </w:r>
      <w:r w:rsidR="00B064D6">
        <w:rPr>
          <w:rFonts w:cs="Arial"/>
          <w:szCs w:val="22"/>
        </w:rPr>
        <w:t xml:space="preserve">3 </w:t>
      </w:r>
      <w:r>
        <w:rPr>
          <w:rFonts w:cs="Arial"/>
          <w:szCs w:val="22"/>
        </w:rPr>
        <w:t>Millimetern</w:t>
      </w:r>
      <w:r w:rsidR="0044682E">
        <w:rPr>
          <w:rFonts w:cs="Arial"/>
          <w:szCs w:val="22"/>
        </w:rPr>
        <w:t>. Mit dabei ist auch eine</w:t>
      </w:r>
      <w:r>
        <w:rPr>
          <w:rFonts w:cs="Arial"/>
          <w:szCs w:val="22"/>
        </w:rPr>
        <w:t xml:space="preserve"> Energiekette für die Führung von Energie- und Datenleitungen, </w:t>
      </w:r>
      <w:r w:rsidR="0044682E">
        <w:rPr>
          <w:rFonts w:cs="Arial"/>
          <w:szCs w:val="22"/>
        </w:rPr>
        <w:t>ein Schaltschrank-</w:t>
      </w:r>
      <w:proofErr w:type="spellStart"/>
      <w:r w:rsidR="0044682E">
        <w:rPr>
          <w:rFonts w:cs="Arial"/>
          <w:szCs w:val="22"/>
        </w:rPr>
        <w:t>Integrationskit</w:t>
      </w:r>
      <w:proofErr w:type="spellEnd"/>
      <w:r w:rsidR="0044682E">
        <w:rPr>
          <w:rFonts w:cs="Arial"/>
          <w:szCs w:val="22"/>
        </w:rPr>
        <w:t xml:space="preserve"> mit Leitungen</w:t>
      </w:r>
      <w:r>
        <w:rPr>
          <w:rFonts w:cs="Arial"/>
          <w:szCs w:val="22"/>
        </w:rPr>
        <w:t xml:space="preserve">, </w:t>
      </w:r>
      <w:r>
        <w:rPr>
          <w:rFonts w:cs="Arial"/>
          <w:szCs w:val="22"/>
        </w:rPr>
        <w:lastRenderedPageBreak/>
        <w:t>Motorcontroller und der jeweiligen Softwarelösung sowie ein Schlitten mit der Adapterplatte, die igus an die Geometrie tausender Gelenkarmroboter anpasst.</w:t>
      </w:r>
      <w:r w:rsidR="007B2213">
        <w:rPr>
          <w:rFonts w:cs="Arial"/>
          <w:szCs w:val="22"/>
        </w:rPr>
        <w:t xml:space="preserve"> </w:t>
      </w:r>
      <w:r>
        <w:rPr>
          <w:rFonts w:cs="Arial"/>
          <w:szCs w:val="22"/>
        </w:rPr>
        <w:t xml:space="preserve">Alle Komponenten sind perfekt aufeinander abgestimmt, so dass Anwender das System ohne </w:t>
      </w:r>
      <w:r w:rsidR="007C03C9">
        <w:rPr>
          <w:rFonts w:cs="Arial"/>
          <w:szCs w:val="22"/>
        </w:rPr>
        <w:t xml:space="preserve">teuren </w:t>
      </w:r>
      <w:r>
        <w:rPr>
          <w:rFonts w:cs="Arial"/>
          <w:szCs w:val="22"/>
        </w:rPr>
        <w:t>Konstruktions- und Abstimmungsaufwand schnell in Betrieb nehmen und von der neuen Mobilität profitieren</w:t>
      </w:r>
      <w:r w:rsidR="00994E8C" w:rsidRPr="00994E8C">
        <w:rPr>
          <w:rFonts w:cs="Arial"/>
          <w:szCs w:val="22"/>
        </w:rPr>
        <w:t xml:space="preserve"> </w:t>
      </w:r>
      <w:r w:rsidR="00994E8C">
        <w:rPr>
          <w:rFonts w:cs="Arial"/>
          <w:szCs w:val="22"/>
        </w:rPr>
        <w:t>können</w:t>
      </w:r>
      <w:r>
        <w:rPr>
          <w:rFonts w:cs="Arial"/>
          <w:szCs w:val="22"/>
        </w:rPr>
        <w:t>.</w:t>
      </w:r>
    </w:p>
    <w:p w14:paraId="1F3C0CBE" w14:textId="77777777" w:rsidR="007B2213" w:rsidRDefault="007B2213" w:rsidP="00E44E4D">
      <w:pPr>
        <w:spacing w:line="360" w:lineRule="auto"/>
        <w:ind w:right="-30"/>
        <w:rPr>
          <w:rFonts w:cs="Arial"/>
          <w:szCs w:val="22"/>
        </w:rPr>
      </w:pPr>
    </w:p>
    <w:p w14:paraId="2610E96C" w14:textId="2389AE1C" w:rsidR="007B2213" w:rsidRDefault="0071379C" w:rsidP="00E44E4D">
      <w:pPr>
        <w:spacing w:line="360" w:lineRule="auto"/>
        <w:ind w:right="-30"/>
        <w:rPr>
          <w:rFonts w:cs="Arial"/>
          <w:szCs w:val="22"/>
        </w:rPr>
      </w:pPr>
      <w:r>
        <w:rPr>
          <w:rFonts w:cs="Arial"/>
          <w:b/>
          <w:szCs w:val="22"/>
        </w:rPr>
        <w:t>Betriebskosten</w:t>
      </w:r>
      <w:r w:rsidR="007C03C9">
        <w:rPr>
          <w:rFonts w:cs="Arial"/>
          <w:b/>
          <w:szCs w:val="22"/>
        </w:rPr>
        <w:t xml:space="preserve"> sparen: </w:t>
      </w:r>
      <w:r w:rsidR="007C03C9" w:rsidRPr="007C03C9">
        <w:rPr>
          <w:rFonts w:cs="Arial"/>
          <w:b/>
          <w:szCs w:val="22"/>
        </w:rPr>
        <w:t xml:space="preserve">7. Achse </w:t>
      </w:r>
      <w:r w:rsidR="007B2213">
        <w:rPr>
          <w:rFonts w:cs="Arial"/>
          <w:b/>
          <w:szCs w:val="22"/>
        </w:rPr>
        <w:t>ist schmier- und wartungsfrei</w:t>
      </w:r>
    </w:p>
    <w:p w14:paraId="5C49E231" w14:textId="7533FCEB" w:rsidR="007B2213" w:rsidRDefault="007C03C9" w:rsidP="00E44E4D">
      <w:pPr>
        <w:spacing w:line="360" w:lineRule="auto"/>
        <w:ind w:right="-30"/>
        <w:rPr>
          <w:rFonts w:cs="Arial"/>
          <w:szCs w:val="22"/>
        </w:rPr>
      </w:pPr>
      <w:r>
        <w:rPr>
          <w:rFonts w:cs="Arial"/>
          <w:szCs w:val="22"/>
        </w:rPr>
        <w:t xml:space="preserve">Anwender sparen nicht nur bei </w:t>
      </w:r>
      <w:r w:rsidR="00994E8C">
        <w:rPr>
          <w:rFonts w:cs="Arial"/>
          <w:szCs w:val="22"/>
        </w:rPr>
        <w:t xml:space="preserve">der </w:t>
      </w:r>
      <w:r>
        <w:rPr>
          <w:rFonts w:cs="Arial"/>
          <w:szCs w:val="22"/>
        </w:rPr>
        <w:t>Planung und Anschaffung der 7. Achse Zeit und Geld, sondern auch im Betrieb. Denn das System arbei</w:t>
      </w:r>
      <w:r w:rsidR="00617612">
        <w:rPr>
          <w:rFonts w:cs="Arial"/>
          <w:szCs w:val="22"/>
        </w:rPr>
        <w:t xml:space="preserve">tet wartungsfrei.  </w:t>
      </w:r>
      <w:r>
        <w:rPr>
          <w:rFonts w:cs="Arial"/>
          <w:szCs w:val="22"/>
        </w:rPr>
        <w:t xml:space="preserve">Der Grund: </w:t>
      </w:r>
      <w:r w:rsidR="00E44E4D">
        <w:rPr>
          <w:rFonts w:cs="Arial"/>
          <w:szCs w:val="22"/>
        </w:rPr>
        <w:t xml:space="preserve">Die Schlitten bewegen sich mithilfe von </w:t>
      </w:r>
      <w:r w:rsidR="007B2213">
        <w:rPr>
          <w:rFonts w:cs="Arial"/>
          <w:szCs w:val="22"/>
        </w:rPr>
        <w:t>drylin Lineartechnik</w:t>
      </w:r>
      <w:r w:rsidR="00E44E4D">
        <w:rPr>
          <w:rFonts w:cs="Arial"/>
          <w:szCs w:val="22"/>
        </w:rPr>
        <w:t xml:space="preserve"> auf den Aluminiumschienen. </w:t>
      </w:r>
      <w:r w:rsidR="006E1B23">
        <w:rPr>
          <w:rFonts w:cs="Arial"/>
          <w:szCs w:val="22"/>
        </w:rPr>
        <w:t>Der Hochleistungskunststoff der Lager ermöglicht dabei einen</w:t>
      </w:r>
      <w:r w:rsidR="00E44E4D">
        <w:rPr>
          <w:rFonts w:cs="Arial"/>
          <w:szCs w:val="22"/>
        </w:rPr>
        <w:t xml:space="preserve"> reibungsarmen und wartungsfreien Trockenl</w:t>
      </w:r>
      <w:r>
        <w:rPr>
          <w:rFonts w:cs="Arial"/>
          <w:szCs w:val="22"/>
        </w:rPr>
        <w:t>auf</w:t>
      </w:r>
      <w:r w:rsidR="006E1B23">
        <w:rPr>
          <w:rFonts w:cs="Arial"/>
          <w:szCs w:val="22"/>
        </w:rPr>
        <w:t xml:space="preserve"> </w:t>
      </w:r>
      <w:r w:rsidR="00E44E4D">
        <w:rPr>
          <w:rFonts w:cs="Arial"/>
          <w:szCs w:val="22"/>
        </w:rPr>
        <w:t>– </w:t>
      </w:r>
      <w:r w:rsidR="00617612">
        <w:rPr>
          <w:rFonts w:cs="Arial"/>
          <w:szCs w:val="22"/>
        </w:rPr>
        <w:t>eine Nachschmierung ist</w:t>
      </w:r>
      <w:r>
        <w:rPr>
          <w:rFonts w:cs="Arial"/>
          <w:szCs w:val="22"/>
        </w:rPr>
        <w:t xml:space="preserve"> nicht erforderlich.</w:t>
      </w:r>
      <w:r w:rsidR="007B2213">
        <w:rPr>
          <w:rFonts w:cs="Arial"/>
          <w:szCs w:val="22"/>
        </w:rPr>
        <w:t xml:space="preserve"> </w:t>
      </w:r>
      <w:r w:rsidR="00E44E4D">
        <w:rPr>
          <w:rFonts w:cs="Arial"/>
          <w:szCs w:val="22"/>
        </w:rPr>
        <w:t xml:space="preserve">Die Schmiermittelfreiheit macht das System </w:t>
      </w:r>
      <w:r>
        <w:rPr>
          <w:rFonts w:cs="Arial"/>
          <w:szCs w:val="22"/>
        </w:rPr>
        <w:t xml:space="preserve">zudem </w:t>
      </w:r>
      <w:r w:rsidR="00E44E4D">
        <w:rPr>
          <w:rFonts w:cs="Arial"/>
          <w:szCs w:val="22"/>
        </w:rPr>
        <w:t xml:space="preserve">hygienisch, </w:t>
      </w:r>
      <w:r>
        <w:rPr>
          <w:rFonts w:cs="Arial"/>
          <w:szCs w:val="22"/>
        </w:rPr>
        <w:t xml:space="preserve">da Schmieröl ein wahrer Schmutzmagnet ist. </w:t>
      </w:r>
      <w:r w:rsidR="00503BB7">
        <w:rPr>
          <w:rFonts w:cs="Arial"/>
          <w:szCs w:val="22"/>
        </w:rPr>
        <w:t xml:space="preserve">Insbesondere als Edelstahlvariante mit FDA konformen Komponenten ist die </w:t>
      </w:r>
      <w:r>
        <w:rPr>
          <w:rFonts w:cs="Arial"/>
          <w:szCs w:val="22"/>
        </w:rPr>
        <w:t xml:space="preserve">Linearführung </w:t>
      </w:r>
      <w:r w:rsidR="006E1B23">
        <w:rPr>
          <w:rFonts w:cs="Arial"/>
          <w:szCs w:val="22"/>
        </w:rPr>
        <w:t xml:space="preserve">somit </w:t>
      </w:r>
      <w:r w:rsidR="00503BB7">
        <w:rPr>
          <w:rFonts w:cs="Arial"/>
          <w:szCs w:val="22"/>
        </w:rPr>
        <w:t xml:space="preserve">bestens </w:t>
      </w:r>
      <w:r w:rsidR="006E1B23">
        <w:rPr>
          <w:rFonts w:cs="Arial"/>
          <w:szCs w:val="22"/>
        </w:rPr>
        <w:t xml:space="preserve">auch </w:t>
      </w:r>
      <w:r>
        <w:rPr>
          <w:rFonts w:cs="Arial"/>
          <w:szCs w:val="22"/>
        </w:rPr>
        <w:t xml:space="preserve">für Branchen wie </w:t>
      </w:r>
      <w:r w:rsidR="006E1B23">
        <w:rPr>
          <w:rFonts w:cs="Arial"/>
          <w:szCs w:val="22"/>
        </w:rPr>
        <w:t xml:space="preserve">die </w:t>
      </w:r>
      <w:r>
        <w:rPr>
          <w:rFonts w:cs="Arial"/>
          <w:szCs w:val="22"/>
        </w:rPr>
        <w:t xml:space="preserve">Lebensmittelindustrie </w:t>
      </w:r>
      <w:r w:rsidR="00617612">
        <w:rPr>
          <w:rFonts w:cs="Arial"/>
          <w:szCs w:val="22"/>
        </w:rPr>
        <w:t>geeignet</w:t>
      </w:r>
      <w:r>
        <w:rPr>
          <w:rFonts w:cs="Arial"/>
          <w:szCs w:val="22"/>
        </w:rPr>
        <w:t>.</w:t>
      </w:r>
    </w:p>
    <w:p w14:paraId="39EDA149" w14:textId="6C5130E1" w:rsidR="007B2213" w:rsidRDefault="007B2213" w:rsidP="00E44E4D">
      <w:pPr>
        <w:spacing w:line="360" w:lineRule="auto"/>
        <w:ind w:right="-30"/>
        <w:rPr>
          <w:rFonts w:cs="Arial"/>
          <w:szCs w:val="22"/>
        </w:rPr>
      </w:pPr>
    </w:p>
    <w:p w14:paraId="3274690F" w14:textId="3CFC227D" w:rsidR="007B2213" w:rsidRPr="0004447E" w:rsidRDefault="007B2213" w:rsidP="007B2213">
      <w:pPr>
        <w:suppressAutoHyphens/>
        <w:spacing w:line="360" w:lineRule="auto"/>
        <w:rPr>
          <w:b/>
        </w:rPr>
      </w:pPr>
      <w:r w:rsidRPr="0004447E">
        <w:rPr>
          <w:b/>
        </w:rPr>
        <w:t>Bildunterschrift:</w:t>
      </w:r>
    </w:p>
    <w:p w14:paraId="36EF4350" w14:textId="77777777" w:rsidR="007B2213" w:rsidRPr="0004447E" w:rsidRDefault="007B2213" w:rsidP="007B2213">
      <w:pPr>
        <w:suppressAutoHyphens/>
        <w:spacing w:line="360" w:lineRule="auto"/>
        <w:rPr>
          <w:b/>
        </w:rPr>
      </w:pPr>
    </w:p>
    <w:p w14:paraId="13F61CE5" w14:textId="77777777" w:rsidR="007B2213" w:rsidRPr="0004447E" w:rsidRDefault="007B2213" w:rsidP="007B2213">
      <w:pPr>
        <w:suppressAutoHyphens/>
        <w:spacing w:line="360" w:lineRule="auto"/>
        <w:rPr>
          <w:b/>
        </w:rPr>
      </w:pPr>
      <w:r>
        <w:rPr>
          <w:noProof/>
        </w:rPr>
        <w:drawing>
          <wp:inline distT="0" distB="0" distL="0" distR="0" wp14:anchorId="4A927B15" wp14:editId="7088C086">
            <wp:extent cx="3829050" cy="2891926"/>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6130" cy="2897273"/>
                    </a:xfrm>
                    <a:prstGeom prst="rect">
                      <a:avLst/>
                    </a:prstGeom>
                    <a:noFill/>
                    <a:ln>
                      <a:noFill/>
                    </a:ln>
                  </pic:spPr>
                </pic:pic>
              </a:graphicData>
            </a:graphic>
          </wp:inline>
        </w:drawing>
      </w:r>
    </w:p>
    <w:p w14:paraId="63BF45F2" w14:textId="4ECB89AA" w:rsidR="007B2213" w:rsidRPr="0054766A" w:rsidRDefault="007B2213" w:rsidP="007B2213">
      <w:pPr>
        <w:suppressAutoHyphens/>
        <w:spacing w:line="360" w:lineRule="auto"/>
        <w:rPr>
          <w:rFonts w:cs="Arial"/>
          <w:b/>
          <w:szCs w:val="22"/>
        </w:rPr>
      </w:pPr>
      <w:r w:rsidRPr="0054766A">
        <w:rPr>
          <w:rFonts w:cs="Arial"/>
          <w:b/>
          <w:szCs w:val="22"/>
        </w:rPr>
        <w:t>Bild PM</w:t>
      </w:r>
      <w:r w:rsidR="009F3A6A">
        <w:rPr>
          <w:rFonts w:cs="Arial"/>
          <w:b/>
          <w:szCs w:val="22"/>
        </w:rPr>
        <w:t>64</w:t>
      </w:r>
      <w:r w:rsidR="00A94C9A">
        <w:rPr>
          <w:rFonts w:cs="Arial"/>
          <w:b/>
          <w:szCs w:val="22"/>
        </w:rPr>
        <w:t>21</w:t>
      </w:r>
      <w:r w:rsidRPr="0054766A">
        <w:rPr>
          <w:rFonts w:cs="Arial"/>
          <w:b/>
          <w:szCs w:val="22"/>
        </w:rPr>
        <w:t>-1</w:t>
      </w:r>
    </w:p>
    <w:p w14:paraId="3BEB3D11" w14:textId="7155FE7B" w:rsidR="007B2213" w:rsidRPr="0004447E" w:rsidRDefault="00067EAA" w:rsidP="007B2213">
      <w:pPr>
        <w:suppressAutoHyphens/>
        <w:spacing w:line="360" w:lineRule="auto"/>
      </w:pPr>
      <w:r w:rsidRPr="00067EAA">
        <w:t>Gelenkroboter schmier- und wartungsfrei verf</w:t>
      </w:r>
      <w:r>
        <w:t>ahren: Die 7. Roboterachse für Gelenkarmroboter ist jetzt mit allen Herstellern kompatibel. (</w:t>
      </w:r>
      <w:r w:rsidR="007B2213" w:rsidRPr="0004447E">
        <w:t>Quelle: igus GmbH)</w:t>
      </w:r>
    </w:p>
    <w:p w14:paraId="74CE30A2" w14:textId="68B93E6C" w:rsidR="007B2213" w:rsidRDefault="008D25BF">
      <w:pPr>
        <w:overflowPunct/>
        <w:autoSpaceDE/>
        <w:autoSpaceDN/>
        <w:adjustRightInd/>
        <w:jc w:val="left"/>
        <w:textAlignment w:val="auto"/>
        <w:rPr>
          <w:b/>
          <w:sz w:val="18"/>
        </w:rPr>
      </w:pPr>
      <w:r>
        <w:rPr>
          <w:noProof/>
        </w:rPr>
        <w:lastRenderedPageBreak/>
        <w:drawing>
          <wp:inline distT="0" distB="0" distL="0" distR="0" wp14:anchorId="0B895564" wp14:editId="32609C94">
            <wp:extent cx="4543020" cy="2514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479" cy="2525924"/>
                    </a:xfrm>
                    <a:prstGeom prst="rect">
                      <a:avLst/>
                    </a:prstGeom>
                    <a:noFill/>
                    <a:ln>
                      <a:noFill/>
                    </a:ln>
                  </pic:spPr>
                </pic:pic>
              </a:graphicData>
            </a:graphic>
          </wp:inline>
        </w:drawing>
      </w:r>
    </w:p>
    <w:p w14:paraId="24E9791D" w14:textId="2BD801D6" w:rsidR="005C7EC4" w:rsidRDefault="005C7EC4">
      <w:pPr>
        <w:overflowPunct/>
        <w:autoSpaceDE/>
        <w:autoSpaceDN/>
        <w:adjustRightInd/>
        <w:jc w:val="left"/>
        <w:textAlignment w:val="auto"/>
        <w:rPr>
          <w:b/>
          <w:sz w:val="18"/>
        </w:rPr>
      </w:pPr>
    </w:p>
    <w:p w14:paraId="0BB35405" w14:textId="32777CC8" w:rsidR="005C7EC4" w:rsidRPr="0054766A" w:rsidRDefault="005C7EC4" w:rsidP="005C7EC4">
      <w:pPr>
        <w:suppressAutoHyphens/>
        <w:spacing w:line="360" w:lineRule="auto"/>
        <w:rPr>
          <w:rFonts w:cs="Arial"/>
          <w:b/>
          <w:szCs w:val="22"/>
        </w:rPr>
      </w:pPr>
      <w:r w:rsidRPr="0054766A">
        <w:rPr>
          <w:rFonts w:cs="Arial"/>
          <w:b/>
          <w:szCs w:val="22"/>
        </w:rPr>
        <w:t>Bild PM</w:t>
      </w:r>
      <w:r w:rsidR="009F3A6A">
        <w:rPr>
          <w:rFonts w:cs="Arial"/>
          <w:b/>
          <w:szCs w:val="22"/>
        </w:rPr>
        <w:t>64</w:t>
      </w:r>
      <w:r w:rsidR="00004685">
        <w:rPr>
          <w:rFonts w:cs="Arial"/>
          <w:b/>
          <w:szCs w:val="22"/>
        </w:rPr>
        <w:t>21</w:t>
      </w:r>
      <w:r w:rsidRPr="0054766A">
        <w:rPr>
          <w:rFonts w:cs="Arial"/>
          <w:b/>
          <w:szCs w:val="22"/>
        </w:rPr>
        <w:t>-</w:t>
      </w:r>
      <w:r w:rsidR="00004685">
        <w:rPr>
          <w:rFonts w:cs="Arial"/>
          <w:b/>
          <w:szCs w:val="22"/>
        </w:rPr>
        <w:t>2</w:t>
      </w:r>
    </w:p>
    <w:p w14:paraId="79AAFDE2" w14:textId="18DC857A" w:rsidR="005C7EC4" w:rsidRPr="0004447E" w:rsidRDefault="005C7EC4" w:rsidP="005C7EC4">
      <w:pPr>
        <w:suppressAutoHyphens/>
        <w:spacing w:line="360" w:lineRule="auto"/>
      </w:pPr>
      <w:r>
        <w:t>Die 7. Achse</w:t>
      </w:r>
      <w:r w:rsidR="00004685">
        <w:t xml:space="preserve"> kann den</w:t>
      </w:r>
      <w:r>
        <w:t xml:space="preserve"> Arbeitsraum von Leichtbau-Gelenkarm-Robotern </w:t>
      </w:r>
      <w:r w:rsidR="00004685">
        <w:t>vervierfachen und macht</w:t>
      </w:r>
      <w:r w:rsidR="00004685" w:rsidRPr="00004685">
        <w:t xml:space="preserve"> </w:t>
      </w:r>
      <w:r w:rsidR="00004685">
        <w:t xml:space="preserve">Leichtbau-Gelenkarm-Roboter dadurch noch produktiver, </w:t>
      </w:r>
      <w:r w:rsidR="008D25BF">
        <w:t>zum Beispiel</w:t>
      </w:r>
      <w:r w:rsidR="00004685">
        <w:t xml:space="preserve"> in Schweißanwendungen.</w:t>
      </w:r>
      <w:r w:rsidR="008D25BF">
        <w:t xml:space="preserve"> (Quelle: igus GmbH)</w:t>
      </w:r>
    </w:p>
    <w:p w14:paraId="18CB4058" w14:textId="48701C07" w:rsidR="005C7EC4" w:rsidRDefault="005C7EC4">
      <w:pPr>
        <w:overflowPunct/>
        <w:autoSpaceDE/>
        <w:autoSpaceDN/>
        <w:adjustRightInd/>
        <w:jc w:val="left"/>
        <w:textAlignment w:val="auto"/>
        <w:rPr>
          <w:b/>
          <w:sz w:val="18"/>
        </w:rPr>
      </w:pPr>
    </w:p>
    <w:p w14:paraId="1B785CD6" w14:textId="77777777" w:rsidR="005C7EC4" w:rsidRDefault="005C7EC4">
      <w:pPr>
        <w:overflowPunct/>
        <w:autoSpaceDE/>
        <w:autoSpaceDN/>
        <w:adjustRightInd/>
        <w:jc w:val="left"/>
        <w:textAlignment w:val="auto"/>
        <w:rPr>
          <w:b/>
          <w:sz w:val="18"/>
        </w:rPr>
      </w:pPr>
    </w:p>
    <w:p w14:paraId="09192939" w14:textId="58E8C4AE" w:rsidR="00B62935" w:rsidRPr="007C03C9" w:rsidRDefault="00B62935" w:rsidP="00E44E4D">
      <w:pPr>
        <w:spacing w:line="360" w:lineRule="auto"/>
        <w:ind w:right="-30"/>
        <w:rPr>
          <w:rFonts w:cs="Arial"/>
          <w:szCs w:val="22"/>
        </w:rPr>
      </w:pPr>
      <w:r w:rsidRPr="0004447E">
        <w:rPr>
          <w:b/>
          <w:sz w:val="18"/>
        </w:rPr>
        <w:t xml:space="preserve">ÜBER IGUS: </w:t>
      </w:r>
    </w:p>
    <w:p w14:paraId="254F328C" w14:textId="77777777" w:rsidR="00B62935" w:rsidRPr="0004447E" w:rsidRDefault="00B62935" w:rsidP="00B62935">
      <w:pPr>
        <w:overflowPunct/>
        <w:autoSpaceDE/>
        <w:autoSpaceDN/>
        <w:adjustRightInd/>
        <w:jc w:val="left"/>
        <w:textAlignment w:val="auto"/>
      </w:pPr>
    </w:p>
    <w:bookmarkEnd w:id="0"/>
    <w:p w14:paraId="6A52D93B" w14:textId="667ABCC1" w:rsidR="00B62935" w:rsidRPr="0004447E" w:rsidRDefault="00B62935" w:rsidP="00B62935">
      <w:pPr>
        <w:overflowPunct/>
        <w:autoSpaceDE/>
        <w:autoSpaceDN/>
        <w:adjustRightInd/>
        <w:textAlignment w:val="auto"/>
        <w:rPr>
          <w:sz w:val="18"/>
          <w:szCs w:val="18"/>
        </w:rPr>
      </w:pPr>
      <w:r w:rsidRPr="0004447E">
        <w:rPr>
          <w:sz w:val="18"/>
          <w:szCs w:val="18"/>
        </w:rPr>
        <w:t xml:space="preserve">Die igus GmbH entwickelt und produziert motion plastics. Diese schmierfreien Hochleistungskunststoffe verbessern die Technik und senken Kosten überall dort, wo sich etwas bewegt. Bei Energiezuführungen, hochflexiblen Kabeln, Gleit- und Linearlagern sowie der Gewindetechnik aus </w:t>
      </w:r>
      <w:proofErr w:type="spellStart"/>
      <w:r w:rsidRPr="0004447E">
        <w:rPr>
          <w:sz w:val="18"/>
          <w:szCs w:val="18"/>
        </w:rPr>
        <w:t>Tribopolymeren</w:t>
      </w:r>
      <w:proofErr w:type="spellEnd"/>
      <w:r w:rsidRPr="0004447E">
        <w:rPr>
          <w:sz w:val="18"/>
          <w:szCs w:val="18"/>
        </w:rPr>
        <w:t xml:space="preserve"> führt igus weltweit die Märkte an. Das Familienunternehmen mit Sitz in Köln ist in 35 Ländern vertreten und beschäftigt weltweit </w:t>
      </w:r>
      <w:r w:rsidR="005B360C" w:rsidRPr="0004447E">
        <w:rPr>
          <w:sz w:val="18"/>
          <w:szCs w:val="18"/>
        </w:rPr>
        <w:t xml:space="preserve">über </w:t>
      </w:r>
      <w:r w:rsidRPr="0004447E">
        <w:rPr>
          <w:sz w:val="18"/>
          <w:szCs w:val="18"/>
        </w:rPr>
        <w:t>4</w:t>
      </w:r>
      <w:r w:rsidR="005B360C" w:rsidRPr="0004447E">
        <w:rPr>
          <w:sz w:val="18"/>
          <w:szCs w:val="18"/>
        </w:rPr>
        <w:t>.500</w:t>
      </w:r>
      <w:r w:rsidRPr="0004447E">
        <w:rPr>
          <w:sz w:val="18"/>
          <w:szCs w:val="18"/>
        </w:rPr>
        <w:t xml:space="preserve"> Mitarbeiter. 20</w:t>
      </w:r>
      <w:r w:rsidR="005D2E9C" w:rsidRPr="0004447E">
        <w:rPr>
          <w:sz w:val="18"/>
          <w:szCs w:val="18"/>
        </w:rPr>
        <w:t>20</w:t>
      </w:r>
      <w:r w:rsidRPr="0004447E">
        <w:rPr>
          <w:sz w:val="18"/>
          <w:szCs w:val="18"/>
        </w:rPr>
        <w:t xml:space="preserve"> erwirtschaftete igus einen Umsatz von 7</w:t>
      </w:r>
      <w:r w:rsidR="005D2E9C" w:rsidRPr="0004447E">
        <w:rPr>
          <w:sz w:val="18"/>
          <w:szCs w:val="18"/>
        </w:rPr>
        <w:t>27</w:t>
      </w:r>
      <w:r w:rsidRPr="0004447E">
        <w:rPr>
          <w:sz w:val="18"/>
          <w:szCs w:val="18"/>
        </w:rPr>
        <w:t xml:space="preserve">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plastics“ für die Industrie 4.0. Zu den wichtigsten Umweltinvestitionen zählen das „</w:t>
      </w:r>
      <w:proofErr w:type="spellStart"/>
      <w:r w:rsidRPr="0004447E">
        <w:rPr>
          <w:sz w:val="18"/>
          <w:szCs w:val="18"/>
        </w:rPr>
        <w:t>chainge</w:t>
      </w:r>
      <w:proofErr w:type="spellEnd"/>
      <w:r w:rsidRPr="0004447E">
        <w:rPr>
          <w:sz w:val="18"/>
          <w:szCs w:val="18"/>
        </w:rPr>
        <w:t>“ Programm – das Recycling von gebrauchten e-ketten - und die Beteiligung an einer Firma, die aus Plastikmüll wieder Öl gewinnt</w:t>
      </w:r>
    </w:p>
    <w:p w14:paraId="0764AB5E" w14:textId="77777777" w:rsidR="00B62935" w:rsidRPr="0004447E" w:rsidRDefault="00B62935" w:rsidP="00B62935"/>
    <w:tbl>
      <w:tblPr>
        <w:tblpPr w:leftFromText="141" w:rightFromText="141" w:vertAnchor="text" w:horzAnchor="margin" w:tblpY="186"/>
        <w:tblW w:w="7884" w:type="dxa"/>
        <w:tblLayout w:type="fixed"/>
        <w:tblCellMar>
          <w:left w:w="70" w:type="dxa"/>
          <w:right w:w="70" w:type="dxa"/>
        </w:tblCellMar>
        <w:tblLook w:val="0000" w:firstRow="0" w:lastRow="0" w:firstColumn="0" w:lastColumn="0" w:noHBand="0" w:noVBand="0"/>
      </w:tblPr>
      <w:tblGrid>
        <w:gridCol w:w="3472"/>
        <w:gridCol w:w="4412"/>
      </w:tblGrid>
      <w:tr w:rsidR="00B62935" w:rsidRPr="0004447E" w14:paraId="51A8DA4F" w14:textId="77777777" w:rsidTr="00B93A50">
        <w:trPr>
          <w:trHeight w:val="2430"/>
        </w:trPr>
        <w:tc>
          <w:tcPr>
            <w:tcW w:w="3472" w:type="dxa"/>
          </w:tcPr>
          <w:p w14:paraId="3C0EDD16" w14:textId="2BF50435" w:rsidR="00B62935" w:rsidRPr="0004447E" w:rsidRDefault="00B62935" w:rsidP="00DC0180">
            <w:pPr>
              <w:rPr>
                <w:b/>
                <w:sz w:val="18"/>
              </w:rPr>
            </w:pPr>
            <w:r w:rsidRPr="0004447E">
              <w:rPr>
                <w:b/>
                <w:sz w:val="18"/>
              </w:rPr>
              <w:t>PRESSEKONTAKT:</w:t>
            </w:r>
          </w:p>
          <w:p w14:paraId="214467B7" w14:textId="77777777" w:rsidR="00B62935" w:rsidRPr="0004447E" w:rsidRDefault="00B62935" w:rsidP="00DC0180">
            <w:pPr>
              <w:rPr>
                <w:sz w:val="18"/>
              </w:rPr>
            </w:pPr>
          </w:p>
          <w:p w14:paraId="584B9F56" w14:textId="77777777" w:rsidR="00B62935" w:rsidRPr="0004447E" w:rsidRDefault="00B62935" w:rsidP="00DC0180">
            <w:pPr>
              <w:rPr>
                <w:sz w:val="18"/>
              </w:rPr>
            </w:pPr>
            <w:r w:rsidRPr="0004447E">
              <w:rPr>
                <w:sz w:val="18"/>
              </w:rPr>
              <w:t>Oliver Cyrus</w:t>
            </w:r>
          </w:p>
          <w:p w14:paraId="682C877F" w14:textId="77777777" w:rsidR="00B62935" w:rsidRPr="0004447E" w:rsidRDefault="00B62935" w:rsidP="00DC0180">
            <w:pPr>
              <w:rPr>
                <w:sz w:val="18"/>
              </w:rPr>
            </w:pPr>
            <w:r w:rsidRPr="0004447E">
              <w:rPr>
                <w:sz w:val="18"/>
              </w:rPr>
              <w:t>Leiter Presse und Werbung</w:t>
            </w:r>
          </w:p>
          <w:p w14:paraId="0F570A80" w14:textId="77777777" w:rsidR="00B62935" w:rsidRPr="0004447E" w:rsidRDefault="00B62935" w:rsidP="00DC0180">
            <w:pPr>
              <w:rPr>
                <w:sz w:val="18"/>
              </w:rPr>
            </w:pPr>
          </w:p>
          <w:p w14:paraId="193A918A" w14:textId="77777777" w:rsidR="00B62935" w:rsidRPr="0004447E" w:rsidRDefault="00B62935" w:rsidP="00DC0180">
            <w:pPr>
              <w:rPr>
                <w:sz w:val="18"/>
              </w:rPr>
            </w:pPr>
            <w:r w:rsidRPr="0004447E">
              <w:rPr>
                <w:sz w:val="18"/>
              </w:rPr>
              <w:t>igus</w:t>
            </w:r>
            <w:r w:rsidRPr="0004447E">
              <w:rPr>
                <w:sz w:val="18"/>
                <w:vertAlign w:val="superscript"/>
              </w:rPr>
              <w:t>®</w:t>
            </w:r>
            <w:r w:rsidRPr="0004447E">
              <w:rPr>
                <w:sz w:val="18"/>
              </w:rPr>
              <w:t xml:space="preserve"> GmbH</w:t>
            </w:r>
          </w:p>
          <w:p w14:paraId="76EE2815" w14:textId="77777777" w:rsidR="00B62935" w:rsidRPr="0004447E" w:rsidRDefault="00B62935" w:rsidP="00DC0180">
            <w:pPr>
              <w:rPr>
                <w:sz w:val="18"/>
              </w:rPr>
            </w:pPr>
            <w:r w:rsidRPr="0004447E">
              <w:rPr>
                <w:sz w:val="18"/>
              </w:rPr>
              <w:t>Spicher Str. 1a</w:t>
            </w:r>
          </w:p>
          <w:p w14:paraId="29849C60" w14:textId="77777777" w:rsidR="00B62935" w:rsidRPr="0004447E" w:rsidRDefault="00B62935" w:rsidP="00DC0180">
            <w:pPr>
              <w:rPr>
                <w:sz w:val="18"/>
              </w:rPr>
            </w:pPr>
            <w:r w:rsidRPr="0004447E">
              <w:rPr>
                <w:sz w:val="18"/>
              </w:rPr>
              <w:t>51147 Köln</w:t>
            </w:r>
          </w:p>
          <w:p w14:paraId="5F6FD455" w14:textId="77777777" w:rsidR="00B62935" w:rsidRPr="0004447E" w:rsidRDefault="00B62935" w:rsidP="00DC0180">
            <w:pPr>
              <w:rPr>
                <w:sz w:val="18"/>
              </w:rPr>
            </w:pPr>
            <w:r w:rsidRPr="0004447E">
              <w:rPr>
                <w:sz w:val="18"/>
              </w:rPr>
              <w:t xml:space="preserve">Tel. 0 22 03 / 96 49-459 </w:t>
            </w:r>
          </w:p>
          <w:p w14:paraId="6031A954" w14:textId="77777777" w:rsidR="00B62935" w:rsidRPr="0004447E" w:rsidRDefault="00B62935" w:rsidP="00DC0180">
            <w:pPr>
              <w:rPr>
                <w:sz w:val="18"/>
              </w:rPr>
            </w:pPr>
            <w:r w:rsidRPr="0004447E">
              <w:rPr>
                <w:sz w:val="18"/>
              </w:rPr>
              <w:t>ocyrus@igus.net</w:t>
            </w:r>
          </w:p>
          <w:p w14:paraId="6C39DD4B" w14:textId="77777777" w:rsidR="00B62935" w:rsidRPr="0004447E" w:rsidRDefault="00B62935" w:rsidP="00DC0180">
            <w:pPr>
              <w:rPr>
                <w:sz w:val="18"/>
              </w:rPr>
            </w:pPr>
            <w:r w:rsidRPr="0004447E">
              <w:rPr>
                <w:sz w:val="18"/>
              </w:rPr>
              <w:t>www.igus.de/presse</w:t>
            </w:r>
          </w:p>
        </w:tc>
        <w:tc>
          <w:tcPr>
            <w:tcW w:w="4412" w:type="dxa"/>
          </w:tcPr>
          <w:p w14:paraId="02EB8807" w14:textId="77777777" w:rsidR="00B62935" w:rsidRPr="0004447E" w:rsidRDefault="00B62935" w:rsidP="00DC0180">
            <w:pPr>
              <w:rPr>
                <w:b/>
                <w:sz w:val="18"/>
              </w:rPr>
            </w:pPr>
          </w:p>
          <w:p w14:paraId="20CE18BC" w14:textId="77777777" w:rsidR="00B62935" w:rsidRPr="0004447E" w:rsidRDefault="00B62935" w:rsidP="00DC0180">
            <w:pPr>
              <w:rPr>
                <w:sz w:val="18"/>
              </w:rPr>
            </w:pPr>
          </w:p>
          <w:p w14:paraId="642745AD" w14:textId="3505CDBC" w:rsidR="00B62935" w:rsidRPr="0004447E" w:rsidRDefault="00B62935" w:rsidP="00DC0180">
            <w:pPr>
              <w:rPr>
                <w:sz w:val="18"/>
              </w:rPr>
            </w:pPr>
          </w:p>
        </w:tc>
      </w:tr>
    </w:tbl>
    <w:p w14:paraId="0A93503D" w14:textId="77777777" w:rsidR="00B62935" w:rsidRPr="0004447E" w:rsidRDefault="00B62935" w:rsidP="00B62935">
      <w:pPr>
        <w:overflowPunct/>
        <w:autoSpaceDE/>
        <w:autoSpaceDN/>
        <w:adjustRightInd/>
        <w:spacing w:line="360" w:lineRule="auto"/>
        <w:textAlignment w:val="auto"/>
        <w:rPr>
          <w:color w:val="C0C0C0"/>
          <w:sz w:val="16"/>
          <w:szCs w:val="16"/>
        </w:rPr>
      </w:pPr>
    </w:p>
    <w:p w14:paraId="6FF1A74C" w14:textId="2CDE6744" w:rsidR="00B62935" w:rsidRPr="00004685" w:rsidRDefault="00B62935" w:rsidP="00004685">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"chainflex",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w:t>
      </w:r>
      <w:proofErr w:type="spellStart"/>
      <w:r w:rsidRPr="0004447E">
        <w:rPr>
          <w:color w:val="C0C0C0"/>
          <w:sz w:val="16"/>
          <w:szCs w:val="16"/>
        </w:rPr>
        <w:t>drylin</w:t>
      </w:r>
      <w:proofErr w:type="spellEnd"/>
      <w:r w:rsidRPr="0004447E">
        <w:rPr>
          <w:color w:val="C0C0C0"/>
          <w:sz w:val="16"/>
          <w:szCs w:val="16"/>
        </w:rPr>
        <w:t>",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w:t>
      </w:r>
      <w:proofErr w:type="spellStart"/>
      <w:r w:rsidRPr="0004447E">
        <w:rPr>
          <w:color w:val="C0C0C0"/>
          <w:sz w:val="16"/>
          <w:szCs w:val="16"/>
        </w:rPr>
        <w:t>igubal</w:t>
      </w:r>
      <w:proofErr w:type="spellEnd"/>
      <w:r w:rsidRPr="0004447E">
        <w:rPr>
          <w:color w:val="C0C0C0"/>
          <w:sz w:val="16"/>
          <w:szCs w:val="16"/>
        </w:rPr>
        <w:t>",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"motion plastics", "</w:t>
      </w:r>
      <w:proofErr w:type="spellStart"/>
      <w:r w:rsidRPr="0004447E">
        <w:rPr>
          <w:color w:val="C0C0C0"/>
          <w:sz w:val="16"/>
          <w:szCs w:val="16"/>
        </w:rPr>
        <w:t>pikchain</w:t>
      </w:r>
      <w:proofErr w:type="spellEnd"/>
      <w:r w:rsidRPr="0004447E">
        <w:rPr>
          <w:color w:val="C0C0C0"/>
          <w:sz w:val="16"/>
          <w:szCs w:val="16"/>
        </w:rPr>
        <w:t xml:space="preserve">", „plastics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w:t>
      </w:r>
      <w:proofErr w:type="spellStart"/>
      <w:r w:rsidRPr="0004447E">
        <w:rPr>
          <w:color w:val="C0C0C0"/>
          <w:sz w:val="16"/>
          <w:szCs w:val="16"/>
        </w:rPr>
        <w:t>readycable</w:t>
      </w:r>
      <w:proofErr w:type="spellEnd"/>
      <w:r w:rsidRPr="0004447E">
        <w:rPr>
          <w:color w:val="C0C0C0"/>
          <w:sz w:val="16"/>
          <w:szCs w:val="16"/>
        </w:rPr>
        <w:t>", „ReBeL“,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w:t>
      </w:r>
      <w:proofErr w:type="spellStart"/>
      <w:r w:rsidRPr="0004447E">
        <w:rPr>
          <w:color w:val="C0C0C0"/>
          <w:sz w:val="16"/>
          <w:szCs w:val="16"/>
        </w:rPr>
        <w:t>robolink</w:t>
      </w:r>
      <w:proofErr w:type="spellEnd"/>
      <w:r w:rsidRPr="0004447E">
        <w:rPr>
          <w:color w:val="C0C0C0"/>
          <w:sz w:val="16"/>
          <w:szCs w:val="16"/>
        </w:rPr>
        <w:t>"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p>
    <w:bookmarkEnd w:id="1"/>
    <w:sectPr w:rsidR="00B62935" w:rsidRPr="00004685"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91D97" w14:textId="77777777" w:rsidR="0071379C" w:rsidRDefault="0071379C">
      <w:r>
        <w:separator/>
      </w:r>
    </w:p>
  </w:endnote>
  <w:endnote w:type="continuationSeparator" w:id="0">
    <w:p w14:paraId="1B2FBA79" w14:textId="77777777" w:rsidR="0071379C" w:rsidRDefault="0071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A54F" w14:textId="77777777" w:rsidR="0071379C" w:rsidRDefault="0071379C"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71379C" w:rsidRDefault="007137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526159"/>
      <w:docPartObj>
        <w:docPartGallery w:val="Page Numbers (Bottom of Page)"/>
        <w:docPartUnique/>
      </w:docPartObj>
    </w:sdtPr>
    <w:sdtEndPr/>
    <w:sdtContent>
      <w:p w14:paraId="76C6B184" w14:textId="76ABCBA3" w:rsidR="0071379C" w:rsidRDefault="0071379C" w:rsidP="00744D2B">
        <w:pPr>
          <w:pStyle w:val="Fuzeile"/>
          <w:jc w:val="center"/>
        </w:pPr>
        <w:r>
          <w:fldChar w:fldCharType="begin"/>
        </w:r>
        <w:r>
          <w:instrText>PAGE   \* MERGEFORMAT</w:instrText>
        </w:r>
        <w:r>
          <w:fldChar w:fldCharType="separate"/>
        </w:r>
        <w:r w:rsidR="008F5B4D">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8448C" w14:textId="77777777" w:rsidR="0071379C" w:rsidRDefault="0071379C">
      <w:r>
        <w:separator/>
      </w:r>
    </w:p>
  </w:footnote>
  <w:footnote w:type="continuationSeparator" w:id="0">
    <w:p w14:paraId="3043A1E9" w14:textId="77777777" w:rsidR="0071379C" w:rsidRDefault="00713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0D7CF" w14:textId="77777777" w:rsidR="0071379C" w:rsidRDefault="0071379C">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2E635" w14:textId="77777777" w:rsidR="0071379C" w:rsidRPr="002007C5" w:rsidRDefault="0071379C"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71379C" w:rsidRPr="000F1248" w:rsidRDefault="0071379C" w:rsidP="00411E58">
    <w:pPr>
      <w:pStyle w:val="Kopfzeile"/>
      <w:tabs>
        <w:tab w:val="clear" w:pos="4536"/>
        <w:tab w:val="clear" w:pos="9072"/>
        <w:tab w:val="right" w:pos="1276"/>
      </w:tabs>
    </w:pPr>
  </w:p>
  <w:p w14:paraId="1FEC4B4A" w14:textId="77777777" w:rsidR="0071379C" w:rsidRPr="002007C5" w:rsidRDefault="0071379C"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71379C" w:rsidRDefault="0071379C" w:rsidP="00411E58">
    <w:pPr>
      <w:pStyle w:val="Kopfzeile"/>
      <w:rPr>
        <w:rStyle w:val="Seitenzahl"/>
      </w:rPr>
    </w:pPr>
  </w:p>
  <w:p w14:paraId="78A8A627" w14:textId="77777777" w:rsidR="0071379C" w:rsidRPr="00411E58" w:rsidRDefault="0071379C"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4685"/>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24A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5F62"/>
    <w:rsid w:val="00066240"/>
    <w:rsid w:val="00067EAA"/>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582"/>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220"/>
    <w:rsid w:val="001308AE"/>
    <w:rsid w:val="00131281"/>
    <w:rsid w:val="00134EFC"/>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24CD"/>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D0C"/>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E7F6E"/>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54FA"/>
    <w:rsid w:val="00385DA8"/>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682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4B5A"/>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3BB7"/>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E04"/>
    <w:rsid w:val="00542F36"/>
    <w:rsid w:val="00543DFF"/>
    <w:rsid w:val="005443D9"/>
    <w:rsid w:val="00545588"/>
    <w:rsid w:val="00545805"/>
    <w:rsid w:val="00545DEB"/>
    <w:rsid w:val="00545E2E"/>
    <w:rsid w:val="00546639"/>
    <w:rsid w:val="00547091"/>
    <w:rsid w:val="0054748D"/>
    <w:rsid w:val="005475B6"/>
    <w:rsid w:val="0054766A"/>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C7EC4"/>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1761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1B23"/>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79C"/>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13"/>
    <w:rsid w:val="007B22A7"/>
    <w:rsid w:val="007B24CB"/>
    <w:rsid w:val="007B26C4"/>
    <w:rsid w:val="007B2CBC"/>
    <w:rsid w:val="007B5F9E"/>
    <w:rsid w:val="007B63BF"/>
    <w:rsid w:val="007C03C9"/>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46CD"/>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25BF"/>
    <w:rsid w:val="008D3A67"/>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4F5C"/>
    <w:rsid w:val="008F52F2"/>
    <w:rsid w:val="008F56DB"/>
    <w:rsid w:val="008F5B4D"/>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359"/>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4C1B"/>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4E8C"/>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54"/>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3A6A"/>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4C9A"/>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4D6"/>
    <w:rsid w:val="00B06719"/>
    <w:rsid w:val="00B06985"/>
    <w:rsid w:val="00B07EA3"/>
    <w:rsid w:val="00B114DB"/>
    <w:rsid w:val="00B117C3"/>
    <w:rsid w:val="00B11BC3"/>
    <w:rsid w:val="00B12191"/>
    <w:rsid w:val="00B13676"/>
    <w:rsid w:val="00B142D4"/>
    <w:rsid w:val="00B14797"/>
    <w:rsid w:val="00B15B8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3C58"/>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8B"/>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180"/>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4E4D"/>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18AE"/>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A7BAE"/>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C7EC4"/>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styleId="Kommentarzeichen">
    <w:name w:val="annotation reference"/>
    <w:basedOn w:val="Absatz-Standardschriftart"/>
    <w:semiHidden/>
    <w:unhideWhenUsed/>
    <w:rsid w:val="0054766A"/>
    <w:rPr>
      <w:sz w:val="16"/>
      <w:szCs w:val="16"/>
    </w:rPr>
  </w:style>
  <w:style w:type="paragraph" w:styleId="Kommentartext">
    <w:name w:val="annotation text"/>
    <w:basedOn w:val="Standard"/>
    <w:link w:val="KommentartextZchn"/>
    <w:semiHidden/>
    <w:unhideWhenUsed/>
    <w:rsid w:val="0054766A"/>
    <w:rPr>
      <w:sz w:val="20"/>
    </w:rPr>
  </w:style>
  <w:style w:type="character" w:customStyle="1" w:styleId="KommentartextZchn">
    <w:name w:val="Kommentartext Zchn"/>
    <w:basedOn w:val="Absatz-Standardschriftart"/>
    <w:link w:val="Kommentartext"/>
    <w:semiHidden/>
    <w:rsid w:val="0054766A"/>
    <w:rPr>
      <w:rFonts w:ascii="Arial" w:hAnsi="Arial"/>
    </w:rPr>
  </w:style>
  <w:style w:type="paragraph" w:styleId="Kommentarthema">
    <w:name w:val="annotation subject"/>
    <w:basedOn w:val="Kommentartext"/>
    <w:next w:val="Kommentartext"/>
    <w:link w:val="KommentarthemaZchn"/>
    <w:semiHidden/>
    <w:unhideWhenUsed/>
    <w:rsid w:val="0054766A"/>
    <w:rPr>
      <w:b/>
      <w:bCs/>
    </w:rPr>
  </w:style>
  <w:style w:type="character" w:customStyle="1" w:styleId="KommentarthemaZchn">
    <w:name w:val="Kommentarthema Zchn"/>
    <w:basedOn w:val="KommentartextZchn"/>
    <w:link w:val="Kommentarthema"/>
    <w:semiHidden/>
    <w:rsid w:val="0054766A"/>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329216964">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3329F-8F8A-8B4B-883B-8F5B211CD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713</Words>
  <Characters>4802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2021-11-22T15:21:00Z</dcterms:created>
  <dcterms:modified xsi:type="dcterms:W3CDTF">2021-11-25T13:43:00Z</dcterms:modified>
</cp:coreProperties>
</file>