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294A" w14:textId="5978269B" w:rsidR="00297343" w:rsidRPr="00DC4EEB" w:rsidRDefault="0024188E" w:rsidP="0BB3109B">
      <w:pPr>
        <w:spacing w:line="360" w:lineRule="auto"/>
        <w:ind w:right="-30"/>
        <w:rPr>
          <w:b/>
          <w:bCs/>
          <w:sz w:val="32"/>
          <w:szCs w:val="32"/>
        </w:rPr>
      </w:pPr>
      <w:bookmarkStart w:id="0" w:name="_Hlk148015116"/>
      <w:bookmarkStart w:id="1" w:name="OLE_LINK1"/>
      <w:bookmarkStart w:id="2" w:name="_Hlk526413990"/>
      <w:r w:rsidRPr="320F1055">
        <w:rPr>
          <w:b/>
          <w:bCs/>
          <w:sz w:val="32"/>
          <w:szCs w:val="32"/>
        </w:rPr>
        <w:t xml:space="preserve">Produktivität </w:t>
      </w:r>
      <w:r w:rsidR="49B128E8" w:rsidRPr="320F1055">
        <w:rPr>
          <w:b/>
          <w:bCs/>
          <w:sz w:val="32"/>
          <w:szCs w:val="32"/>
        </w:rPr>
        <w:t xml:space="preserve">um 20% </w:t>
      </w:r>
      <w:r w:rsidRPr="320F1055">
        <w:rPr>
          <w:b/>
          <w:bCs/>
          <w:sz w:val="32"/>
          <w:szCs w:val="32"/>
        </w:rPr>
        <w:t>rau</w:t>
      </w:r>
      <w:r w:rsidR="0019726D" w:rsidRPr="320F1055">
        <w:rPr>
          <w:b/>
          <w:bCs/>
          <w:sz w:val="32"/>
          <w:szCs w:val="32"/>
        </w:rPr>
        <w:t>f</w:t>
      </w:r>
      <w:r w:rsidRPr="320F1055">
        <w:rPr>
          <w:b/>
          <w:bCs/>
          <w:sz w:val="32"/>
          <w:szCs w:val="32"/>
        </w:rPr>
        <w:t xml:space="preserve">, </w:t>
      </w:r>
      <w:r w:rsidR="00484F37" w:rsidRPr="320F1055">
        <w:rPr>
          <w:b/>
          <w:bCs/>
          <w:sz w:val="32"/>
          <w:szCs w:val="32"/>
        </w:rPr>
        <w:t xml:space="preserve">Zykluszeit </w:t>
      </w:r>
      <w:r w:rsidRPr="320F1055">
        <w:rPr>
          <w:b/>
          <w:bCs/>
          <w:sz w:val="32"/>
          <w:szCs w:val="32"/>
        </w:rPr>
        <w:t>runter</w:t>
      </w:r>
      <w:r w:rsidR="00F900B2" w:rsidRPr="320F1055">
        <w:rPr>
          <w:b/>
          <w:bCs/>
          <w:sz w:val="32"/>
          <w:szCs w:val="32"/>
        </w:rPr>
        <w:t xml:space="preserve">: </w:t>
      </w:r>
      <w:r w:rsidR="00396596" w:rsidRPr="320F1055">
        <w:rPr>
          <w:b/>
          <w:bCs/>
          <w:sz w:val="32"/>
          <w:szCs w:val="32"/>
        </w:rPr>
        <w:t xml:space="preserve">igus </w:t>
      </w:r>
      <w:proofErr w:type="spellStart"/>
      <w:r w:rsidR="0019726D" w:rsidRPr="320F1055">
        <w:rPr>
          <w:b/>
          <w:bCs/>
          <w:sz w:val="32"/>
          <w:szCs w:val="32"/>
        </w:rPr>
        <w:t>Angussseparierer</w:t>
      </w:r>
      <w:proofErr w:type="spellEnd"/>
      <w:r w:rsidR="00293C4F" w:rsidRPr="320F1055">
        <w:rPr>
          <w:b/>
          <w:bCs/>
          <w:sz w:val="32"/>
          <w:szCs w:val="32"/>
        </w:rPr>
        <w:t xml:space="preserve"> für </w:t>
      </w:r>
      <w:r w:rsidR="009016F2" w:rsidRPr="320F1055">
        <w:rPr>
          <w:b/>
          <w:bCs/>
          <w:sz w:val="32"/>
          <w:szCs w:val="32"/>
        </w:rPr>
        <w:t>Spritzg</w:t>
      </w:r>
      <w:r w:rsidR="00F900B2" w:rsidRPr="320F1055">
        <w:rPr>
          <w:b/>
          <w:bCs/>
          <w:sz w:val="32"/>
          <w:szCs w:val="32"/>
        </w:rPr>
        <w:t>ie</w:t>
      </w:r>
      <w:r w:rsidR="00396596" w:rsidRPr="320F1055">
        <w:rPr>
          <w:b/>
          <w:bCs/>
          <w:sz w:val="32"/>
          <w:szCs w:val="32"/>
        </w:rPr>
        <w:t>ß</w:t>
      </w:r>
      <w:r w:rsidR="00F900B2" w:rsidRPr="320F1055">
        <w:rPr>
          <w:b/>
          <w:bCs/>
          <w:sz w:val="32"/>
          <w:szCs w:val="32"/>
        </w:rPr>
        <w:t>automaten</w:t>
      </w:r>
      <w:bookmarkEnd w:id="0"/>
    </w:p>
    <w:p w14:paraId="7E651E29" w14:textId="41563E4B" w:rsidR="00EE209B" w:rsidRPr="00C23914" w:rsidRDefault="007101E3" w:rsidP="320F1055">
      <w:pPr>
        <w:spacing w:line="360" w:lineRule="auto"/>
        <w:ind w:right="-30"/>
        <w:rPr>
          <w:b/>
          <w:bCs/>
          <w:sz w:val="24"/>
          <w:szCs w:val="24"/>
        </w:rPr>
      </w:pPr>
      <w:r w:rsidRPr="320F1055">
        <w:rPr>
          <w:b/>
          <w:bCs/>
          <w:sz w:val="24"/>
          <w:szCs w:val="24"/>
        </w:rPr>
        <w:t xml:space="preserve">Low </w:t>
      </w:r>
      <w:proofErr w:type="spellStart"/>
      <w:r w:rsidRPr="320F1055">
        <w:rPr>
          <w:b/>
          <w:bCs/>
          <w:sz w:val="24"/>
          <w:szCs w:val="24"/>
        </w:rPr>
        <w:t>Cost</w:t>
      </w:r>
      <w:proofErr w:type="spellEnd"/>
      <w:r w:rsidRPr="320F1055">
        <w:rPr>
          <w:b/>
          <w:bCs/>
          <w:sz w:val="24"/>
          <w:szCs w:val="24"/>
        </w:rPr>
        <w:t xml:space="preserve"> Automation-Lösung von igus</w:t>
      </w:r>
      <w:r w:rsidR="002B5254" w:rsidRPr="320F1055">
        <w:rPr>
          <w:b/>
          <w:bCs/>
          <w:sz w:val="24"/>
          <w:szCs w:val="24"/>
        </w:rPr>
        <w:t xml:space="preserve"> trennt </w:t>
      </w:r>
      <w:r w:rsidR="1DFA956F" w:rsidRPr="320F1055">
        <w:rPr>
          <w:b/>
          <w:bCs/>
          <w:sz w:val="24"/>
          <w:szCs w:val="24"/>
        </w:rPr>
        <w:t xml:space="preserve">Spritzgussteile </w:t>
      </w:r>
      <w:r w:rsidR="002B5254" w:rsidRPr="320F1055">
        <w:rPr>
          <w:b/>
          <w:bCs/>
          <w:sz w:val="24"/>
          <w:szCs w:val="24"/>
        </w:rPr>
        <w:t>und Angüsse ohne Verlängerung der Zykluszeit</w:t>
      </w:r>
      <w:r w:rsidR="434A9284" w:rsidRPr="320F1055">
        <w:rPr>
          <w:b/>
          <w:bCs/>
          <w:sz w:val="24"/>
          <w:szCs w:val="24"/>
        </w:rPr>
        <w:t xml:space="preserve"> </w:t>
      </w:r>
    </w:p>
    <w:p w14:paraId="2746D54F" w14:textId="77777777" w:rsidR="00287C62" w:rsidRPr="00C23914" w:rsidRDefault="00287C62" w:rsidP="00DB56A4">
      <w:pPr>
        <w:spacing w:line="360" w:lineRule="auto"/>
        <w:ind w:right="-30"/>
        <w:rPr>
          <w:b/>
        </w:rPr>
      </w:pPr>
    </w:p>
    <w:p w14:paraId="39942FDB" w14:textId="2ABDD71B" w:rsidR="00E469CD" w:rsidRPr="00B20605" w:rsidRDefault="00DB56A4" w:rsidP="320F1055">
      <w:pPr>
        <w:spacing w:line="360" w:lineRule="auto"/>
        <w:rPr>
          <w:b/>
          <w:bCs/>
        </w:rPr>
      </w:pPr>
      <w:r w:rsidRPr="320F1055">
        <w:rPr>
          <w:b/>
          <w:bCs/>
        </w:rPr>
        <w:t xml:space="preserve">Köln, </w:t>
      </w:r>
      <w:r w:rsidR="19530950" w:rsidRPr="320F1055">
        <w:rPr>
          <w:b/>
          <w:bCs/>
        </w:rPr>
        <w:t>17</w:t>
      </w:r>
      <w:r w:rsidRPr="320F1055">
        <w:rPr>
          <w:b/>
          <w:bCs/>
        </w:rPr>
        <w:t xml:space="preserve">. </w:t>
      </w:r>
      <w:r w:rsidR="00321102" w:rsidRPr="320F1055">
        <w:rPr>
          <w:b/>
          <w:bCs/>
        </w:rPr>
        <w:t>Oktober</w:t>
      </w:r>
      <w:r w:rsidRPr="320F1055">
        <w:rPr>
          <w:b/>
          <w:bCs/>
        </w:rPr>
        <w:t xml:space="preserve"> 20</w:t>
      </w:r>
      <w:r w:rsidR="00FA1CFB" w:rsidRPr="320F1055">
        <w:rPr>
          <w:b/>
          <w:bCs/>
        </w:rPr>
        <w:t>2</w:t>
      </w:r>
      <w:r w:rsidR="0040627E" w:rsidRPr="320F1055">
        <w:rPr>
          <w:b/>
          <w:bCs/>
        </w:rPr>
        <w:t>3</w:t>
      </w:r>
      <w:r w:rsidRPr="320F1055">
        <w:rPr>
          <w:b/>
          <w:bCs/>
        </w:rPr>
        <w:t xml:space="preserve"> –</w:t>
      </w:r>
      <w:r w:rsidR="00F31FEE" w:rsidRPr="320F1055">
        <w:rPr>
          <w:b/>
          <w:bCs/>
        </w:rPr>
        <w:t xml:space="preserve"> </w:t>
      </w:r>
      <w:r w:rsidR="00D109D4" w:rsidRPr="320F1055">
        <w:rPr>
          <w:b/>
          <w:bCs/>
        </w:rPr>
        <w:t>Effizienz</w:t>
      </w:r>
      <w:r w:rsidR="004C41FF" w:rsidRPr="320F1055">
        <w:rPr>
          <w:b/>
          <w:bCs/>
        </w:rPr>
        <w:t xml:space="preserve"> steigern und Kosten senken: Dieses Ziel verfolgen </w:t>
      </w:r>
      <w:r w:rsidR="00F409C2" w:rsidRPr="320F1055">
        <w:rPr>
          <w:b/>
          <w:bCs/>
        </w:rPr>
        <w:t xml:space="preserve">im Zuge der Industrie 4.0 immer mehr Betriebe, </w:t>
      </w:r>
      <w:r w:rsidR="002D690B" w:rsidRPr="320F1055">
        <w:rPr>
          <w:b/>
          <w:bCs/>
        </w:rPr>
        <w:t>um</w:t>
      </w:r>
      <w:r w:rsidR="005E2DCE" w:rsidRPr="320F1055">
        <w:rPr>
          <w:b/>
          <w:bCs/>
        </w:rPr>
        <w:t xml:space="preserve"> </w:t>
      </w:r>
      <w:r w:rsidR="002D690B" w:rsidRPr="320F1055">
        <w:rPr>
          <w:b/>
          <w:bCs/>
        </w:rPr>
        <w:t>wettbewerbsfähig zu bleiben. D</w:t>
      </w:r>
      <w:r w:rsidR="006B2F5E" w:rsidRPr="320F1055">
        <w:rPr>
          <w:b/>
          <w:bCs/>
        </w:rPr>
        <w:t xml:space="preserve">ie Automatisierung </w:t>
      </w:r>
      <w:r w:rsidR="00D571BB" w:rsidRPr="320F1055">
        <w:rPr>
          <w:rStyle w:val="normaltextrun"/>
          <w:rFonts w:cs="Arial"/>
          <w:b/>
          <w:bCs/>
          <w:color w:val="000000"/>
          <w:shd w:val="clear" w:color="auto" w:fill="FFFFFF"/>
        </w:rPr>
        <w:t>wiederkehrender Produktionsabläufe</w:t>
      </w:r>
      <w:r w:rsidR="00433292" w:rsidRPr="320F1055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spielt dabei eine zentrale Rolle</w:t>
      </w:r>
      <w:r w:rsidR="008C0DC6" w:rsidRPr="320F1055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– auch in der Spritzgussproduktion. </w:t>
      </w:r>
      <w:r w:rsidR="00297223" w:rsidRPr="320F1055">
        <w:rPr>
          <w:b/>
          <w:bCs/>
        </w:rPr>
        <w:t>Das Entfernen von Angüssen kostet hier oft wertvolle Zeit</w:t>
      </w:r>
      <w:r w:rsidR="00CB0BBF">
        <w:rPr>
          <w:b/>
          <w:bCs/>
        </w:rPr>
        <w:t xml:space="preserve">. Der Kunststoffspezialist igus </w:t>
      </w:r>
      <w:r w:rsidR="0085248B" w:rsidRPr="320F1055">
        <w:rPr>
          <w:b/>
          <w:bCs/>
        </w:rPr>
        <w:t>hat</w:t>
      </w:r>
      <w:r w:rsidR="00CB0BBF">
        <w:rPr>
          <w:b/>
          <w:bCs/>
        </w:rPr>
        <w:t xml:space="preserve"> daher</w:t>
      </w:r>
      <w:r w:rsidR="0085248B" w:rsidRPr="320F1055">
        <w:rPr>
          <w:b/>
          <w:bCs/>
        </w:rPr>
        <w:t xml:space="preserve"> </w:t>
      </w:r>
      <w:r w:rsidR="006B60BB" w:rsidRPr="320F1055">
        <w:rPr>
          <w:b/>
          <w:bCs/>
        </w:rPr>
        <w:t xml:space="preserve">jetzt einen Low </w:t>
      </w:r>
      <w:proofErr w:type="spellStart"/>
      <w:r w:rsidR="006B60BB" w:rsidRPr="320F1055">
        <w:rPr>
          <w:b/>
          <w:bCs/>
        </w:rPr>
        <w:t>Cost-Angussseparierer</w:t>
      </w:r>
      <w:proofErr w:type="spellEnd"/>
      <w:r w:rsidR="006B60BB" w:rsidRPr="320F1055">
        <w:rPr>
          <w:b/>
          <w:bCs/>
        </w:rPr>
        <w:t xml:space="preserve"> </w:t>
      </w:r>
      <w:r w:rsidR="00B84B56" w:rsidRPr="320F1055">
        <w:rPr>
          <w:b/>
          <w:bCs/>
        </w:rPr>
        <w:t>für</w:t>
      </w:r>
      <w:r w:rsidR="788FD0D2" w:rsidRPr="320F1055">
        <w:rPr>
          <w:b/>
          <w:bCs/>
        </w:rPr>
        <w:t xml:space="preserve"> Spritzgussmaschinenhersteller wie zum Beispiel</w:t>
      </w:r>
      <w:r w:rsidR="00604C70" w:rsidRPr="320F1055">
        <w:rPr>
          <w:b/>
          <w:bCs/>
        </w:rPr>
        <w:t xml:space="preserve"> Dr. Boy</w:t>
      </w:r>
      <w:r w:rsidR="00B20605" w:rsidRPr="320F1055">
        <w:rPr>
          <w:b/>
          <w:bCs/>
        </w:rPr>
        <w:t xml:space="preserve"> entwickelt.</w:t>
      </w:r>
    </w:p>
    <w:p w14:paraId="738989EE" w14:textId="77777777" w:rsidR="002D1336" w:rsidRDefault="002D1336" w:rsidP="00DB56A4">
      <w:pPr>
        <w:spacing w:line="360" w:lineRule="auto"/>
        <w:rPr>
          <w:b/>
        </w:rPr>
      </w:pPr>
    </w:p>
    <w:p w14:paraId="3EE5A3A2" w14:textId="72EE9584" w:rsidR="000C5692" w:rsidRDefault="006550F0" w:rsidP="000C5692">
      <w:pPr>
        <w:spacing w:line="360" w:lineRule="auto"/>
        <w:rPr>
          <w:highlight w:val="yellow"/>
        </w:rPr>
      </w:pPr>
      <w:r>
        <w:t xml:space="preserve">Immer mehr Roboter arbeiten in Fabriken. 3,5 Millionen Exemplare </w:t>
      </w:r>
      <w:r w:rsidR="00E90ABA">
        <w:t xml:space="preserve">waren es laut der International </w:t>
      </w:r>
      <w:proofErr w:type="spellStart"/>
      <w:r w:rsidR="00E90ABA">
        <w:t>Federation</w:t>
      </w:r>
      <w:proofErr w:type="spellEnd"/>
      <w:r w:rsidR="00E90ABA">
        <w:t xml:space="preserve"> </w:t>
      </w:r>
      <w:proofErr w:type="spellStart"/>
      <w:r w:rsidR="00E90ABA">
        <w:t>of</w:t>
      </w:r>
      <w:proofErr w:type="spellEnd"/>
      <w:r w:rsidR="00E90ABA">
        <w:t xml:space="preserve"> Robotics (IFR) weltweit </w:t>
      </w:r>
      <w:r w:rsidR="009D5C14">
        <w:t xml:space="preserve">im Jahr 2022 </w:t>
      </w:r>
      <w:r w:rsidR="00E90ABA">
        <w:t xml:space="preserve">– ein neuer Rekord. </w:t>
      </w:r>
      <w:r w:rsidR="00D75793">
        <w:t>Sie kommen in den verschiedensten Bereichen zum Einsatz</w:t>
      </w:r>
      <w:r w:rsidR="7B7E47B9">
        <w:t xml:space="preserve">, </w:t>
      </w:r>
      <w:r w:rsidR="00EA6637">
        <w:t xml:space="preserve">so auch in der </w:t>
      </w:r>
      <w:r w:rsidR="006B5688">
        <w:t>Spritzgussproduktion</w:t>
      </w:r>
      <w:r w:rsidR="00EA6637">
        <w:t xml:space="preserve">. </w:t>
      </w:r>
      <w:r w:rsidR="00C70C95">
        <w:t xml:space="preserve">Um </w:t>
      </w:r>
      <w:r w:rsidR="00FC0645">
        <w:t>das Entfernen von Angüssen während der Produktion zu beschleunigen</w:t>
      </w:r>
      <w:r w:rsidR="00E72326">
        <w:t xml:space="preserve">, nutzen </w:t>
      </w:r>
      <w:r w:rsidR="000C5692">
        <w:t xml:space="preserve">viele Betriebe sogenannte </w:t>
      </w:r>
      <w:proofErr w:type="spellStart"/>
      <w:r w:rsidR="000C5692">
        <w:t>Angusspicker</w:t>
      </w:r>
      <w:proofErr w:type="spellEnd"/>
      <w:r w:rsidR="000C5692">
        <w:t xml:space="preserve">, die den Anguss mithilfe einer Greifzange direkt aus dem Spritzgusswerkzeug holen. </w:t>
      </w:r>
      <w:r w:rsidR="19A95BDC">
        <w:t xml:space="preserve">Solche </w:t>
      </w:r>
      <w:r w:rsidR="118BBEE3">
        <w:t>Geräte werden</w:t>
      </w:r>
      <w:r w:rsidR="750B9406">
        <w:t xml:space="preserve"> seit Jahren mit igus Komponenten in der</w:t>
      </w:r>
      <w:r w:rsidR="19A95BDC">
        <w:t xml:space="preserve"> </w:t>
      </w:r>
      <w:r w:rsidR="74C2A742">
        <w:t>Spritzgussi</w:t>
      </w:r>
      <w:r w:rsidR="19A95BDC">
        <w:t>ndustrie</w:t>
      </w:r>
      <w:r w:rsidR="3BCC1153">
        <w:t xml:space="preserve"> eingesetzt</w:t>
      </w:r>
      <w:r w:rsidR="19A95BDC">
        <w:t>. Jedoch kostet auch</w:t>
      </w:r>
      <w:r w:rsidR="000C5692">
        <w:t xml:space="preserve"> dieser Vorgang </w:t>
      </w:r>
      <w:r w:rsidR="00B86BB4">
        <w:t xml:space="preserve">wertvolle Zykluszeit. Und zwar </w:t>
      </w:r>
      <w:r w:rsidR="005A5854">
        <w:t>jedes Mal</w:t>
      </w:r>
      <w:r w:rsidR="00B86BB4">
        <w:t xml:space="preserve"> 1,25 Sekunden</w:t>
      </w:r>
      <w:r w:rsidR="005A5854">
        <w:t>.</w:t>
      </w:r>
      <w:r w:rsidR="00172BD5">
        <w:t xml:space="preserve"> In dieser Zeit stehen die Spritzgussmaschinen still</w:t>
      </w:r>
      <w:r w:rsidR="0055395A">
        <w:t xml:space="preserve">, da </w:t>
      </w:r>
      <w:r w:rsidR="0036283D">
        <w:t>sie erst weiterarbeiten können</w:t>
      </w:r>
      <w:r w:rsidR="0055395A">
        <w:t>, wenn</w:t>
      </w:r>
      <w:r w:rsidR="0036283D">
        <w:t xml:space="preserve"> der </w:t>
      </w:r>
      <w:r w:rsidR="002D6A39">
        <w:t xml:space="preserve">Picker </w:t>
      </w:r>
      <w:r w:rsidR="00F65C7D">
        <w:t>aus dem Werkzeugbereich rausgefahren ist.</w:t>
      </w:r>
    </w:p>
    <w:p w14:paraId="6BCF897E" w14:textId="1ECF8BE5" w:rsidR="00FC0645" w:rsidRDefault="00FC0645" w:rsidP="00DB56A4">
      <w:pPr>
        <w:spacing w:line="360" w:lineRule="auto"/>
      </w:pPr>
    </w:p>
    <w:p w14:paraId="159126DB" w14:textId="4BBE6321" w:rsidR="00A062FC" w:rsidRPr="00A062FC" w:rsidRDefault="00A062FC" w:rsidP="00DB56A4">
      <w:pPr>
        <w:spacing w:line="360" w:lineRule="auto"/>
        <w:rPr>
          <w:b/>
          <w:bCs/>
        </w:rPr>
      </w:pPr>
      <w:proofErr w:type="spellStart"/>
      <w:r w:rsidRPr="00A062FC">
        <w:rPr>
          <w:b/>
          <w:bCs/>
        </w:rPr>
        <w:t>Angussseparierer</w:t>
      </w:r>
      <w:proofErr w:type="spellEnd"/>
      <w:r w:rsidRPr="00A062FC">
        <w:rPr>
          <w:b/>
          <w:bCs/>
        </w:rPr>
        <w:t xml:space="preserve"> von igus spart wertvolle Zykluszeit</w:t>
      </w:r>
    </w:p>
    <w:p w14:paraId="7B072A93" w14:textId="00CD927D" w:rsidR="00AC65F8" w:rsidRDefault="00FA0394" w:rsidP="320F1055">
      <w:pPr>
        <w:spacing w:line="360" w:lineRule="auto"/>
      </w:pPr>
      <w:r>
        <w:t>i</w:t>
      </w:r>
      <w:r w:rsidR="00186147">
        <w:t xml:space="preserve">gus </w:t>
      </w:r>
      <w:r w:rsidR="00952E78">
        <w:t xml:space="preserve">arbeitet am Firmensitz in Köln an eigenen </w:t>
      </w:r>
      <w:r>
        <w:t>Automatisierungslösungen</w:t>
      </w:r>
      <w:r w:rsidR="00952E78">
        <w:t xml:space="preserve">, um die </w:t>
      </w:r>
      <w:r w:rsidR="00A01BF8">
        <w:t xml:space="preserve">Produktivität der Spritzgussproduktion zu </w:t>
      </w:r>
      <w:r w:rsidR="00826AF8">
        <w:t>erhöhen.</w:t>
      </w:r>
      <w:r w:rsidR="00D3353A">
        <w:t xml:space="preserve"> </w:t>
      </w:r>
      <w:r w:rsidR="00732F77">
        <w:t>A</w:t>
      </w:r>
      <w:r w:rsidR="4EAD42EA">
        <w:t>uch Dr. Boy</w:t>
      </w:r>
      <w:r w:rsidR="00732F77">
        <w:t xml:space="preserve"> nutzt jetzt</w:t>
      </w:r>
      <w:r w:rsidR="4EAD42EA">
        <w:t xml:space="preserve"> die igus Expertise aus dem Bereich Low </w:t>
      </w:r>
      <w:proofErr w:type="spellStart"/>
      <w:r w:rsidR="4EAD42EA">
        <w:t>Cost</w:t>
      </w:r>
      <w:proofErr w:type="spellEnd"/>
      <w:r w:rsidR="4EAD42EA">
        <w:t xml:space="preserve"> Automation. </w:t>
      </w:r>
      <w:r w:rsidR="00CD74DE">
        <w:t xml:space="preserve">Passend für </w:t>
      </w:r>
      <w:r w:rsidR="00F75D4F">
        <w:t xml:space="preserve">BOY XS und BOY XS E Spritzgießautomaten </w:t>
      </w:r>
      <w:r w:rsidR="00CD74DE">
        <w:t xml:space="preserve">hat </w:t>
      </w:r>
      <w:r w:rsidR="003F388A">
        <w:t xml:space="preserve">igus einen kompakten </w:t>
      </w:r>
      <w:proofErr w:type="spellStart"/>
      <w:r w:rsidR="003F388A">
        <w:t>Angussseparierer</w:t>
      </w:r>
      <w:proofErr w:type="spellEnd"/>
      <w:r w:rsidR="003F388A">
        <w:t xml:space="preserve"> entwickelt</w:t>
      </w:r>
      <w:r w:rsidR="0024248D">
        <w:t>.</w:t>
      </w:r>
      <w:r w:rsidR="003F2BF3">
        <w:t xml:space="preserve"> </w:t>
      </w:r>
      <w:r w:rsidR="00321102">
        <w:t xml:space="preserve">Mit dieser </w:t>
      </w:r>
      <w:r w:rsidR="00CA15EF">
        <w:t>L</w:t>
      </w:r>
      <w:r w:rsidR="00321102">
        <w:t xml:space="preserve">ösung </w:t>
      </w:r>
      <w:r w:rsidR="0052562D">
        <w:t xml:space="preserve">lassen sich </w:t>
      </w:r>
      <w:r w:rsidR="4C42C30F">
        <w:t>Spritzgussteil</w:t>
      </w:r>
      <w:r w:rsidR="6EE04300">
        <w:t>e</w:t>
      </w:r>
      <w:r w:rsidR="00321102">
        <w:t xml:space="preserve"> und Angüsse unmittelbar an der Maschine voneinander </w:t>
      </w:r>
      <w:r w:rsidR="0052562D">
        <w:t>trennen</w:t>
      </w:r>
      <w:r w:rsidR="008A10C8">
        <w:t xml:space="preserve"> und die Stillstandzeit der Maschinen </w:t>
      </w:r>
      <w:r w:rsidR="000124E0">
        <w:t>reduziert</w:t>
      </w:r>
      <w:r w:rsidR="0052562D">
        <w:t xml:space="preserve"> sich</w:t>
      </w:r>
      <w:r w:rsidR="000124E0">
        <w:t xml:space="preserve">. </w:t>
      </w:r>
      <w:r w:rsidR="00BC68ED">
        <w:t>Dafür wird d</w:t>
      </w:r>
      <w:r w:rsidR="00321102">
        <w:t xml:space="preserve">er </w:t>
      </w:r>
      <w:proofErr w:type="spellStart"/>
      <w:r w:rsidR="00321102">
        <w:t>Angussseparierer</w:t>
      </w:r>
      <w:proofErr w:type="spellEnd"/>
      <w:r w:rsidR="00321102">
        <w:t xml:space="preserve"> unter dem Ausfallschacht positioniert. Von dort fallen die Spritzgussteile auf </w:t>
      </w:r>
      <w:r w:rsidR="00321102">
        <w:lastRenderedPageBreak/>
        <w:t xml:space="preserve">einen </w:t>
      </w:r>
      <w:proofErr w:type="spellStart"/>
      <w:r w:rsidR="00321102">
        <w:t>Vereinzeler</w:t>
      </w:r>
      <w:proofErr w:type="spellEnd"/>
      <w:r w:rsidR="00321102">
        <w:t xml:space="preserve"> in Form einer rotierenden Scheibe. </w:t>
      </w:r>
      <w:r w:rsidR="004D4ACA">
        <w:t xml:space="preserve">Eine integrierte Kamera erkennt die Angüsse, </w:t>
      </w:r>
      <w:r w:rsidR="0052562D">
        <w:t>ein</w:t>
      </w:r>
      <w:r w:rsidR="00C32682">
        <w:t xml:space="preserve"> Portalroboter </w:t>
      </w:r>
      <w:r w:rsidR="00FC216A">
        <w:t xml:space="preserve">mit Greifer </w:t>
      </w:r>
      <w:r w:rsidR="0052562D">
        <w:t>nimmt sie anschließend auf</w:t>
      </w:r>
      <w:r w:rsidR="00510E7B">
        <w:t>.</w:t>
      </w:r>
      <w:r w:rsidR="00415A06">
        <w:t xml:space="preserve"> </w:t>
      </w:r>
      <w:r w:rsidR="0052562D">
        <w:t>Zwei Bürsten sorgen für die Entfernung des Angusses vom Artikel, danach fällt es in eine Kiste. Für die Angüsse gibt es eine separate Kiste.</w:t>
      </w:r>
      <w:r w:rsidR="00AC65F8">
        <w:t xml:space="preserve"> Die Spritzgussmaschinen können währenddessen mit maximaler Geschwindigkeit weiterarbeiten</w:t>
      </w:r>
      <w:r w:rsidR="6075C4F3">
        <w:t xml:space="preserve"> und so die Produktivität um 20 Prozent erhöhen. </w:t>
      </w:r>
      <w:r w:rsidR="5D0FB674">
        <w:t>Das ganze System kostet gerade einmal 10.361,91 Euro.</w:t>
      </w:r>
    </w:p>
    <w:bookmarkEnd w:id="1"/>
    <w:p w14:paraId="08419E19" w14:textId="77777777" w:rsidR="00524581" w:rsidRDefault="00524581" w:rsidP="00524581">
      <w:pPr>
        <w:suppressAutoHyphens/>
        <w:spacing w:line="360" w:lineRule="auto"/>
        <w:rPr>
          <w:bCs/>
        </w:rPr>
      </w:pPr>
    </w:p>
    <w:p w14:paraId="43F75B68" w14:textId="23950F33" w:rsidR="00524581" w:rsidRDefault="00067B07" w:rsidP="00524581">
      <w:pPr>
        <w:suppressAutoHyphens/>
        <w:spacing w:line="360" w:lineRule="auto"/>
        <w:rPr>
          <w:bCs/>
        </w:rPr>
      </w:pPr>
      <w:r>
        <w:rPr>
          <w:b/>
        </w:rPr>
        <w:t>Mit RBTX</w:t>
      </w:r>
      <w:r w:rsidR="008D28E9">
        <w:rPr>
          <w:b/>
        </w:rPr>
        <w:t xml:space="preserve"> schon </w:t>
      </w:r>
      <w:r w:rsidR="00EC6517">
        <w:rPr>
          <w:b/>
        </w:rPr>
        <w:t>ab 2.000 Euro</w:t>
      </w:r>
      <w:r>
        <w:rPr>
          <w:b/>
        </w:rPr>
        <w:t xml:space="preserve"> die eigene Fabrik automatisieren</w:t>
      </w:r>
    </w:p>
    <w:p w14:paraId="757A2F9B" w14:textId="3C627ED5" w:rsidR="00F471E9" w:rsidRDefault="00524581" w:rsidP="00524581">
      <w:pPr>
        <w:suppressAutoHyphens/>
        <w:spacing w:line="360" w:lineRule="auto"/>
      </w:pPr>
      <w:r>
        <w:t xml:space="preserve">Alle Komponenten des </w:t>
      </w:r>
      <w:proofErr w:type="spellStart"/>
      <w:r>
        <w:t>Angussseparierers</w:t>
      </w:r>
      <w:proofErr w:type="spellEnd"/>
      <w:r>
        <w:t xml:space="preserve"> sind auf dem </w:t>
      </w:r>
      <w:r w:rsidR="000D33E9">
        <w:t>Low</w:t>
      </w:r>
      <w:r w:rsidR="00732F77">
        <w:t xml:space="preserve"> </w:t>
      </w:r>
      <w:proofErr w:type="spellStart"/>
      <w:r w:rsidR="000D33E9">
        <w:t>Cost</w:t>
      </w:r>
      <w:proofErr w:type="spellEnd"/>
      <w:r w:rsidR="00732F77">
        <w:t xml:space="preserve"> </w:t>
      </w:r>
      <w:r>
        <w:t xml:space="preserve">Robotik-Marktplatz RBTX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igus verfügbar.</w:t>
      </w:r>
      <w:r w:rsidR="7DBD43DB">
        <w:t xml:space="preserve"> </w:t>
      </w:r>
      <w:r w:rsidR="00813FDE">
        <w:t xml:space="preserve">Inzwischen bieten über 100 </w:t>
      </w:r>
      <w:r w:rsidR="00EC2EC3">
        <w:t>führende Hersteller</w:t>
      </w:r>
      <w:r w:rsidR="00813FDE">
        <w:t xml:space="preserve"> ihre </w:t>
      </w:r>
      <w:r w:rsidR="005B61D6">
        <w:t xml:space="preserve">Produkte auf RBTX.com an – vom </w:t>
      </w:r>
      <w:proofErr w:type="spellStart"/>
      <w:r w:rsidR="005B61D6">
        <w:t>Cobot</w:t>
      </w:r>
      <w:proofErr w:type="spellEnd"/>
      <w:r w:rsidR="005B61D6">
        <w:t xml:space="preserve"> über </w:t>
      </w:r>
      <w:r w:rsidR="00C21509">
        <w:t>Endeffektoren bis hin zu Steuerung und Software.</w:t>
      </w:r>
      <w:r w:rsidR="0016187E">
        <w:t xml:space="preserve"> </w:t>
      </w:r>
      <w:r w:rsidR="009D7029">
        <w:t xml:space="preserve">Anwender </w:t>
      </w:r>
      <w:r w:rsidR="00695A9D">
        <w:t>bekommen hier alles aus einer Hand und profitieren von</w:t>
      </w:r>
      <w:r w:rsidR="009D7029">
        <w:t xml:space="preserve"> 100</w:t>
      </w:r>
      <w:r w:rsidR="0052562D">
        <w:t xml:space="preserve"> Prozent</w:t>
      </w:r>
      <w:r w:rsidR="009D7029">
        <w:t xml:space="preserve"> Kompatibilitätsg</w:t>
      </w:r>
      <w:r w:rsidR="00FF496F">
        <w:t xml:space="preserve">arantie. </w:t>
      </w:r>
      <w:r w:rsidR="00F20A0B">
        <w:t xml:space="preserve">So können selbst Laien </w:t>
      </w:r>
      <w:r w:rsidR="00677BCD">
        <w:t>ohne Robotik</w:t>
      </w:r>
      <w:r w:rsidR="00797F01">
        <w:t>-K</w:t>
      </w:r>
      <w:r w:rsidR="00677BCD">
        <w:t>enn</w:t>
      </w:r>
      <w:r w:rsidR="00797F01">
        <w:t>tn</w:t>
      </w:r>
      <w:r w:rsidR="00677BCD">
        <w:t xml:space="preserve">isse automatisieren – und das schon ab 2.000 Euro. Wer noch nicht genau </w:t>
      </w:r>
      <w:r w:rsidR="00044418">
        <w:t>weiß, welche Prozesse überhaupt automatisiert werden können, oder welche Komponenten f</w:t>
      </w:r>
      <w:r w:rsidR="007C2378">
        <w:t xml:space="preserve">ür die eigene Automationslösung </w:t>
      </w:r>
      <w:r w:rsidR="0052562D">
        <w:t>notwendig sind</w:t>
      </w:r>
      <w:r w:rsidR="007C2378">
        <w:t xml:space="preserve">, kann sich auf </w:t>
      </w:r>
      <w:hyperlink r:id="rId7">
        <w:r w:rsidR="007C2378" w:rsidRPr="320F1055">
          <w:rPr>
            <w:rStyle w:val="Hyperlink"/>
          </w:rPr>
          <w:t>RBTX.com</w:t>
        </w:r>
      </w:hyperlink>
      <w:r w:rsidR="007C2378">
        <w:t xml:space="preserve"> von über 400 bereits umgesetzten </w:t>
      </w:r>
      <w:r w:rsidR="00301396">
        <w:t>Komplettlösungen inspirieren lassen. 95 Prozent haben ein Investitionsvolumen von unter 12.000 Euro.</w:t>
      </w:r>
      <w:r w:rsidR="000929BE">
        <w:t xml:space="preserve"> </w:t>
      </w:r>
      <w:r w:rsidR="006045AA">
        <w:t xml:space="preserve">Die </w:t>
      </w:r>
      <w:proofErr w:type="spellStart"/>
      <w:r w:rsidR="006045AA">
        <w:t>RBTXperten</w:t>
      </w:r>
      <w:proofErr w:type="spellEnd"/>
      <w:r w:rsidR="006045AA">
        <w:t xml:space="preserve"> bei igus stehen zudem </w:t>
      </w:r>
      <w:r w:rsidR="00C303F4">
        <w:t>für eine individuelle Beratung zur Verfügung</w:t>
      </w:r>
      <w:r w:rsidR="00607B83">
        <w:t xml:space="preserve">. </w:t>
      </w:r>
      <w:r w:rsidR="006C1A2E">
        <w:t>A</w:t>
      </w:r>
      <w:r w:rsidR="006834EE">
        <w:t xml:space="preserve">uf der </w:t>
      </w:r>
      <w:r w:rsidR="00F80B34">
        <w:t>über 400</w:t>
      </w:r>
      <w:r w:rsidR="14F332E6">
        <w:t xml:space="preserve"> Quadratmeter </w:t>
      </w:r>
      <w:r w:rsidR="00F80B34">
        <w:t xml:space="preserve">großen </w:t>
      </w:r>
      <w:r w:rsidR="006834EE">
        <w:t xml:space="preserve">Customer </w:t>
      </w:r>
      <w:proofErr w:type="spellStart"/>
      <w:r w:rsidR="006834EE">
        <w:t>Testing</w:t>
      </w:r>
      <w:proofErr w:type="spellEnd"/>
      <w:r w:rsidR="006834EE">
        <w:t xml:space="preserve"> Area </w:t>
      </w:r>
      <w:r w:rsidR="00607B83">
        <w:t>bei igus</w:t>
      </w:r>
      <w:r w:rsidR="006C1A2E">
        <w:t xml:space="preserve"> testen sie per </w:t>
      </w:r>
      <w:proofErr w:type="spellStart"/>
      <w:r w:rsidR="006C1A2E">
        <w:t>Videocall</w:t>
      </w:r>
      <w:proofErr w:type="spellEnd"/>
      <w:r w:rsidR="006C1A2E">
        <w:t xml:space="preserve"> gemeinsam mit dem Kunden die geplante Anwendung</w:t>
      </w:r>
      <w:r w:rsidR="00BD734F">
        <w:t>, um so die passende und zugleich kostengünstigste Lösung zu finden.</w:t>
      </w:r>
    </w:p>
    <w:p w14:paraId="3D24E519" w14:textId="77777777" w:rsidR="00EC6517" w:rsidRDefault="00EC6517" w:rsidP="320F1055">
      <w:pPr>
        <w:overflowPunct/>
        <w:autoSpaceDE/>
        <w:autoSpaceDN/>
        <w:adjustRightInd/>
        <w:spacing w:line="360" w:lineRule="auto"/>
        <w:jc w:val="left"/>
        <w:textAlignment w:val="auto"/>
        <w:rPr>
          <w:b/>
          <w:bCs/>
        </w:rPr>
      </w:pPr>
    </w:p>
    <w:p w14:paraId="764B5F79" w14:textId="193E6B45" w:rsidR="74411F59" w:rsidRDefault="74411F59" w:rsidP="320F1055">
      <w:pPr>
        <w:spacing w:line="360" w:lineRule="auto"/>
        <w:jc w:val="left"/>
        <w:rPr>
          <w:i/>
          <w:iCs/>
        </w:rPr>
      </w:pPr>
      <w:r w:rsidRPr="320F1055">
        <w:rPr>
          <w:i/>
          <w:iCs/>
        </w:rPr>
        <w:t xml:space="preserve">Erleben Sie </w:t>
      </w:r>
      <w:r w:rsidR="369F7FC0" w:rsidRPr="320F1055">
        <w:rPr>
          <w:i/>
          <w:iCs/>
        </w:rPr>
        <w:t xml:space="preserve">den </w:t>
      </w:r>
      <w:proofErr w:type="spellStart"/>
      <w:r w:rsidR="7BA3CAF7" w:rsidRPr="320F1055">
        <w:rPr>
          <w:i/>
          <w:iCs/>
        </w:rPr>
        <w:t>Angussseparie</w:t>
      </w:r>
      <w:r w:rsidR="0052562D">
        <w:rPr>
          <w:i/>
          <w:iCs/>
        </w:rPr>
        <w:t>re</w:t>
      </w:r>
      <w:r w:rsidR="7BA3CAF7" w:rsidRPr="320F1055">
        <w:rPr>
          <w:i/>
          <w:iCs/>
        </w:rPr>
        <w:t>r</w:t>
      </w:r>
      <w:proofErr w:type="spellEnd"/>
      <w:r w:rsidR="7BA3CAF7" w:rsidRPr="320F1055">
        <w:rPr>
          <w:i/>
          <w:iCs/>
        </w:rPr>
        <w:t xml:space="preserve"> </w:t>
      </w:r>
      <w:r w:rsidR="3B853489" w:rsidRPr="320F1055">
        <w:rPr>
          <w:i/>
          <w:iCs/>
        </w:rPr>
        <w:t xml:space="preserve">live </w:t>
      </w:r>
      <w:r w:rsidR="7BA3CAF7" w:rsidRPr="320F1055">
        <w:rPr>
          <w:i/>
          <w:iCs/>
        </w:rPr>
        <w:t xml:space="preserve">auf der </w:t>
      </w:r>
      <w:proofErr w:type="spellStart"/>
      <w:r w:rsidR="7BA3CAF7" w:rsidRPr="320F1055">
        <w:rPr>
          <w:i/>
          <w:iCs/>
        </w:rPr>
        <w:t>Fakuma</w:t>
      </w:r>
      <w:proofErr w:type="spellEnd"/>
      <w:r w:rsidR="7BA3CAF7" w:rsidRPr="320F1055">
        <w:rPr>
          <w:i/>
          <w:iCs/>
        </w:rPr>
        <w:t xml:space="preserve"> am Stand von Dr. Boy in Halle </w:t>
      </w:r>
      <w:r w:rsidR="49282577" w:rsidRPr="320F1055">
        <w:rPr>
          <w:i/>
          <w:iCs/>
        </w:rPr>
        <w:t>A7</w:t>
      </w:r>
      <w:r w:rsidR="7BA3CAF7" w:rsidRPr="320F1055">
        <w:rPr>
          <w:i/>
          <w:iCs/>
        </w:rPr>
        <w:t>, Stand</w:t>
      </w:r>
      <w:r w:rsidR="7DD38BC4" w:rsidRPr="320F1055">
        <w:rPr>
          <w:i/>
          <w:iCs/>
        </w:rPr>
        <w:t xml:space="preserve"> </w:t>
      </w:r>
      <w:r w:rsidR="25C9211A" w:rsidRPr="320F1055">
        <w:rPr>
          <w:i/>
          <w:iCs/>
        </w:rPr>
        <w:t>A7-7107</w:t>
      </w:r>
      <w:r w:rsidR="55BB1CA7" w:rsidRPr="320F1055">
        <w:rPr>
          <w:i/>
          <w:iCs/>
        </w:rPr>
        <w:t>.</w:t>
      </w:r>
    </w:p>
    <w:p w14:paraId="75958D56" w14:textId="272D1DBB" w:rsidR="320F1055" w:rsidRDefault="320F1055" w:rsidP="320F1055">
      <w:pPr>
        <w:jc w:val="left"/>
        <w:rPr>
          <w:b/>
          <w:bCs/>
        </w:rPr>
      </w:pPr>
    </w:p>
    <w:p w14:paraId="572AE5C3" w14:textId="0B70FBC5" w:rsidR="320F1055" w:rsidRDefault="320F1055">
      <w:r>
        <w:br w:type="page"/>
      </w:r>
    </w:p>
    <w:p w14:paraId="76D55DE9" w14:textId="7255201D" w:rsidR="00AB0D1C" w:rsidRPr="0004447E" w:rsidRDefault="00AB0D1C" w:rsidP="320F1055">
      <w:pPr>
        <w:suppressAutoHyphens/>
        <w:spacing w:line="360" w:lineRule="auto"/>
        <w:rPr>
          <w:b/>
          <w:bCs/>
        </w:rPr>
      </w:pPr>
      <w:r w:rsidRPr="320F1055">
        <w:rPr>
          <w:b/>
          <w:bCs/>
        </w:rPr>
        <w:lastRenderedPageBreak/>
        <w:t>Bildunterschrift:</w:t>
      </w:r>
    </w:p>
    <w:p w14:paraId="1D75E392" w14:textId="6B0BBDD7" w:rsidR="320F1055" w:rsidRDefault="320F1055" w:rsidP="320F1055">
      <w:pPr>
        <w:spacing w:line="360" w:lineRule="auto"/>
        <w:rPr>
          <w:rFonts w:cs="Arial"/>
          <w:b/>
          <w:bCs/>
        </w:rPr>
      </w:pPr>
    </w:p>
    <w:p w14:paraId="69151DEA" w14:textId="3EC89B13" w:rsidR="54B7F785" w:rsidRDefault="54B7F785" w:rsidP="320F1055">
      <w:pPr>
        <w:spacing w:line="360" w:lineRule="auto"/>
      </w:pPr>
      <w:r>
        <w:rPr>
          <w:noProof/>
        </w:rPr>
        <w:drawing>
          <wp:inline distT="0" distB="0" distL="0" distR="0" wp14:anchorId="7BCEDC5B" wp14:editId="38F97660">
            <wp:extent cx="2880000" cy="1620000"/>
            <wp:effectExtent l="0" t="0" r="0" b="0"/>
            <wp:docPr id="2012419235" name="Grafik 2012419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BEED" w14:textId="53203735" w:rsidR="00AB0D1C" w:rsidRPr="00B27D2C" w:rsidRDefault="00AB0D1C" w:rsidP="320F1055">
      <w:pPr>
        <w:suppressAutoHyphens/>
        <w:spacing w:line="360" w:lineRule="auto"/>
        <w:rPr>
          <w:rFonts w:cs="Arial"/>
          <w:b/>
          <w:bCs/>
        </w:rPr>
      </w:pPr>
      <w:r w:rsidRPr="320F1055">
        <w:rPr>
          <w:rFonts w:cs="Arial"/>
          <w:b/>
          <w:bCs/>
        </w:rPr>
        <w:t xml:space="preserve">Bild </w:t>
      </w:r>
      <w:r w:rsidR="000C41B2" w:rsidRPr="320F1055">
        <w:rPr>
          <w:rFonts w:cs="Arial"/>
          <w:b/>
          <w:bCs/>
        </w:rPr>
        <w:t>PM</w:t>
      </w:r>
      <w:r w:rsidR="6E1A74AF" w:rsidRPr="320F1055">
        <w:rPr>
          <w:rFonts w:cs="Arial"/>
          <w:b/>
          <w:bCs/>
        </w:rPr>
        <w:t>56</w:t>
      </w:r>
      <w:r w:rsidR="00771819" w:rsidRPr="320F1055">
        <w:rPr>
          <w:rFonts w:cs="Arial"/>
          <w:b/>
          <w:bCs/>
        </w:rPr>
        <w:t>23</w:t>
      </w:r>
      <w:r w:rsidRPr="320F1055">
        <w:rPr>
          <w:rFonts w:cs="Arial"/>
          <w:b/>
          <w:bCs/>
        </w:rPr>
        <w:t>-1</w:t>
      </w:r>
    </w:p>
    <w:p w14:paraId="52848703" w14:textId="78B8DB95" w:rsidR="00E01E24" w:rsidRDefault="4C113232" w:rsidP="007E3E94">
      <w:pPr>
        <w:suppressAutoHyphens/>
        <w:spacing w:line="360" w:lineRule="auto"/>
      </w:pPr>
      <w:r w:rsidRPr="00CB0BBF">
        <w:t xml:space="preserve">Mit dem von igus entwickelten </w:t>
      </w:r>
      <w:proofErr w:type="spellStart"/>
      <w:r w:rsidRPr="00CB0BBF">
        <w:t>Angussseparier</w:t>
      </w:r>
      <w:r w:rsidR="3EC03687" w:rsidRPr="00CB0BBF">
        <w:t>er</w:t>
      </w:r>
      <w:proofErr w:type="spellEnd"/>
      <w:r w:rsidRPr="00CB0BBF">
        <w:t xml:space="preserve"> lässt sich die Produktivität von Spritzgussmaschinen um 20 Prozent erhöhen.</w:t>
      </w:r>
      <w:r w:rsidR="00AB0D1C" w:rsidRPr="00CB0BBF">
        <w:t xml:space="preserve"> </w:t>
      </w:r>
      <w:r w:rsidR="00AB0D1C">
        <w:t>(Quelle: igus Gmb</w:t>
      </w:r>
      <w:bookmarkEnd w:id="2"/>
      <w:r w:rsidR="00AB44AE">
        <w:t>H)</w:t>
      </w:r>
    </w:p>
    <w:p w14:paraId="1FCABEEC" w14:textId="4661A555" w:rsidR="00BE5B55" w:rsidRDefault="00BE5B55" w:rsidP="007E3E94">
      <w:pPr>
        <w:suppressAutoHyphens/>
        <w:spacing w:line="360" w:lineRule="auto"/>
      </w:pPr>
    </w:p>
    <w:p w14:paraId="7DB9A8AE" w14:textId="77777777" w:rsidR="00BE5B55" w:rsidRDefault="00BE5B55" w:rsidP="00BE5B55"/>
    <w:p w14:paraId="181DA6FB" w14:textId="44492BD8" w:rsidR="320F1055" w:rsidRDefault="320F1055" w:rsidP="320F1055">
      <w:bookmarkStart w:id="3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3"/>
    <w:p w14:paraId="53E8AE07" w14:textId="6B467265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627E7E25" w14:textId="470297F8" w:rsidTr="0082215D">
        <w:trPr>
          <w:trHeight w:val="2251"/>
        </w:trPr>
        <w:tc>
          <w:tcPr>
            <w:tcW w:w="2410" w:type="dxa"/>
          </w:tcPr>
          <w:p w14:paraId="1A1470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252B5B" w:rsidRDefault="00252B5B">
            <w:pPr>
              <w:rPr>
                <w:sz w:val="18"/>
              </w:rPr>
            </w:pPr>
          </w:p>
          <w:p w14:paraId="44CC558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2330A749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4441FAE9" w14:textId="77777777" w:rsidR="00252B5B" w:rsidRDefault="00252B5B">
            <w:pPr>
              <w:rPr>
                <w:sz w:val="18"/>
              </w:rPr>
            </w:pPr>
          </w:p>
          <w:p w14:paraId="324387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54E75B76" w14:textId="77777777" w:rsidR="00252B5B" w:rsidRDefault="00252B5B">
            <w:pPr>
              <w:rPr>
                <w:b/>
                <w:sz w:val="18"/>
              </w:rPr>
            </w:pPr>
          </w:p>
          <w:p w14:paraId="4AACB0F5" w14:textId="77777777" w:rsidR="00252B5B" w:rsidRDefault="00252B5B">
            <w:pPr>
              <w:rPr>
                <w:sz w:val="18"/>
              </w:rPr>
            </w:pPr>
          </w:p>
          <w:p w14:paraId="5E0D80D7" w14:textId="33CB3710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714B024" w14:textId="071D4804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252B5B" w:rsidRDefault="00252B5B">
            <w:pPr>
              <w:rPr>
                <w:sz w:val="18"/>
              </w:rPr>
            </w:pPr>
          </w:p>
          <w:p w14:paraId="0B217FD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6B7ECF70" w14:textId="77777777" w:rsidR="00252B5B" w:rsidRDefault="00252B5B">
            <w:pPr>
              <w:rPr>
                <w:b/>
                <w:sz w:val="18"/>
              </w:rPr>
            </w:pPr>
          </w:p>
          <w:p w14:paraId="560E9745" w14:textId="77777777" w:rsidR="00252B5B" w:rsidRDefault="00252B5B">
            <w:pPr>
              <w:rPr>
                <w:b/>
                <w:sz w:val="18"/>
              </w:rPr>
            </w:pPr>
          </w:p>
          <w:p w14:paraId="20328EB6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4E99943D" w14:textId="456574B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74D8C3DF" w14:textId="77777777" w:rsidR="00252B5B" w:rsidRDefault="00252B5B" w:rsidP="00252B5B">
            <w:pPr>
              <w:rPr>
                <w:sz w:val="18"/>
              </w:rPr>
            </w:pPr>
          </w:p>
          <w:p w14:paraId="3ADF287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E1F363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E6FBA8B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5422D1" w14:textId="18E3B2E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9C867DF" w14:textId="26E84A49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A405189" w14:textId="0845957B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084AF5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98CD5CB" w14:textId="459257D5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EF622BF" w14:textId="3AF29846" w:rsidTr="0082215D">
        <w:trPr>
          <w:trHeight w:val="206"/>
        </w:trPr>
        <w:tc>
          <w:tcPr>
            <w:tcW w:w="2410" w:type="dxa"/>
          </w:tcPr>
          <w:p w14:paraId="0530B9B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951B76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C5574F5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574801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7C892DE" w14:textId="6D485E45" w:rsidR="00252B5B" w:rsidRDefault="00252B5B">
            <w:pPr>
              <w:rPr>
                <w:b/>
                <w:sz w:val="18"/>
              </w:rPr>
            </w:pPr>
          </w:p>
        </w:tc>
      </w:tr>
    </w:tbl>
    <w:p w14:paraId="1AB0AC9F" w14:textId="1E639E75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C0C0C0"/>
          <w:sz w:val="16"/>
          <w:szCs w:val="16"/>
        </w:rPr>
      </w:pPr>
    </w:p>
    <w:p w14:paraId="04FEF9EB" w14:textId="77777777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</w:p>
    <w:p w14:paraId="24371B9B" w14:textId="2F0B255A" w:rsidR="00BE5B55" w:rsidRP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</w:t>
      </w:r>
      <w:r w:rsidRPr="002F6744">
        <w:rPr>
          <w:color w:val="BFBFBF" w:themeColor="background1" w:themeShade="BF"/>
          <w:sz w:val="16"/>
          <w:szCs w:val="16"/>
        </w:rPr>
        <w:lastRenderedPageBreak/>
        <w:t>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„yes” sind rechtlich geschützte Marken der igus® GmbH/ Köln in der Bundesrepublik Deutschland und ggf. in einigen ausländischen Ländern.</w:t>
      </w:r>
      <w:r w:rsidR="00313D9E"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BE5B55" w:rsidRPr="002F6744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DADA" w14:textId="77777777" w:rsidR="00B34100" w:rsidRDefault="00B34100">
      <w:r>
        <w:separator/>
      </w:r>
    </w:p>
  </w:endnote>
  <w:endnote w:type="continuationSeparator" w:id="0">
    <w:p w14:paraId="4EEA3F7A" w14:textId="77777777" w:rsidR="00B34100" w:rsidRDefault="00B3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49E5" w14:textId="77777777" w:rsidR="00B34100" w:rsidRDefault="00B34100">
      <w:r>
        <w:separator/>
      </w:r>
    </w:p>
  </w:footnote>
  <w:footnote w:type="continuationSeparator" w:id="0">
    <w:p w14:paraId="1C6C17ED" w14:textId="77777777" w:rsidR="00B34100" w:rsidRDefault="00B3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48331D8D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24E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2F34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18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3A2F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508"/>
    <w:rsid w:val="000649D1"/>
    <w:rsid w:val="00065293"/>
    <w:rsid w:val="00066240"/>
    <w:rsid w:val="00067B07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9BE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814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692"/>
    <w:rsid w:val="000C5896"/>
    <w:rsid w:val="000C5996"/>
    <w:rsid w:val="000C5BEB"/>
    <w:rsid w:val="000C794D"/>
    <w:rsid w:val="000D001D"/>
    <w:rsid w:val="000D24F6"/>
    <w:rsid w:val="000D26F6"/>
    <w:rsid w:val="000D2D54"/>
    <w:rsid w:val="000D33E9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16BE"/>
    <w:rsid w:val="00134502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87E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BD5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6147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26D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B63"/>
    <w:rsid w:val="001A7D90"/>
    <w:rsid w:val="001B08DB"/>
    <w:rsid w:val="001B0C87"/>
    <w:rsid w:val="001B125D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7B5"/>
    <w:rsid w:val="001E4ADF"/>
    <w:rsid w:val="001E566A"/>
    <w:rsid w:val="001E6621"/>
    <w:rsid w:val="001E6B36"/>
    <w:rsid w:val="001E6D39"/>
    <w:rsid w:val="001F09FE"/>
    <w:rsid w:val="001F1036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472"/>
    <w:rsid w:val="00233B85"/>
    <w:rsid w:val="00233E5E"/>
    <w:rsid w:val="00235195"/>
    <w:rsid w:val="002351A5"/>
    <w:rsid w:val="0023522D"/>
    <w:rsid w:val="002356C0"/>
    <w:rsid w:val="00237215"/>
    <w:rsid w:val="002376D0"/>
    <w:rsid w:val="00240466"/>
    <w:rsid w:val="0024150E"/>
    <w:rsid w:val="0024188E"/>
    <w:rsid w:val="00241D35"/>
    <w:rsid w:val="0024248D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3C4F"/>
    <w:rsid w:val="002944F1"/>
    <w:rsid w:val="002945F5"/>
    <w:rsid w:val="0029479D"/>
    <w:rsid w:val="002955DE"/>
    <w:rsid w:val="002958FC"/>
    <w:rsid w:val="00297110"/>
    <w:rsid w:val="00297223"/>
    <w:rsid w:val="00297343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254"/>
    <w:rsid w:val="002B5EEA"/>
    <w:rsid w:val="002B5F30"/>
    <w:rsid w:val="002B6A32"/>
    <w:rsid w:val="002B6B84"/>
    <w:rsid w:val="002B72D3"/>
    <w:rsid w:val="002B79AD"/>
    <w:rsid w:val="002C0A47"/>
    <w:rsid w:val="002C18C8"/>
    <w:rsid w:val="002C2275"/>
    <w:rsid w:val="002C29EC"/>
    <w:rsid w:val="002C2FEC"/>
    <w:rsid w:val="002C4FAA"/>
    <w:rsid w:val="002C6234"/>
    <w:rsid w:val="002C76E1"/>
    <w:rsid w:val="002C781D"/>
    <w:rsid w:val="002C7EB6"/>
    <w:rsid w:val="002D0747"/>
    <w:rsid w:val="002D0F17"/>
    <w:rsid w:val="002D1336"/>
    <w:rsid w:val="002D2B0E"/>
    <w:rsid w:val="002D37B1"/>
    <w:rsid w:val="002D3FA6"/>
    <w:rsid w:val="002D4078"/>
    <w:rsid w:val="002D4D61"/>
    <w:rsid w:val="002D5943"/>
    <w:rsid w:val="002D5ECE"/>
    <w:rsid w:val="002D690B"/>
    <w:rsid w:val="002D6A39"/>
    <w:rsid w:val="002D6DB3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2F6744"/>
    <w:rsid w:val="00301396"/>
    <w:rsid w:val="0030305B"/>
    <w:rsid w:val="00303654"/>
    <w:rsid w:val="003039D2"/>
    <w:rsid w:val="00303C8C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3D9E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102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75F6"/>
    <w:rsid w:val="0033075E"/>
    <w:rsid w:val="00330FA4"/>
    <w:rsid w:val="00331432"/>
    <w:rsid w:val="00331560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283D"/>
    <w:rsid w:val="00364370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6596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A77B5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1174"/>
    <w:rsid w:val="003D3C81"/>
    <w:rsid w:val="003D4565"/>
    <w:rsid w:val="003D4CF1"/>
    <w:rsid w:val="003D5BA5"/>
    <w:rsid w:val="003D5BFC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BF3"/>
    <w:rsid w:val="003F2C28"/>
    <w:rsid w:val="003F388A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5A0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92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959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4F37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662C"/>
    <w:rsid w:val="004B7931"/>
    <w:rsid w:val="004B7C79"/>
    <w:rsid w:val="004C0747"/>
    <w:rsid w:val="004C084A"/>
    <w:rsid w:val="004C1736"/>
    <w:rsid w:val="004C1E7D"/>
    <w:rsid w:val="004C38F9"/>
    <w:rsid w:val="004C41FF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ACA"/>
    <w:rsid w:val="004D4BD6"/>
    <w:rsid w:val="004D54D7"/>
    <w:rsid w:val="004D6315"/>
    <w:rsid w:val="004D6AF7"/>
    <w:rsid w:val="004D6EDB"/>
    <w:rsid w:val="004D7A05"/>
    <w:rsid w:val="004E0E2A"/>
    <w:rsid w:val="004E0E6F"/>
    <w:rsid w:val="004E15D9"/>
    <w:rsid w:val="004E3529"/>
    <w:rsid w:val="004E3B85"/>
    <w:rsid w:val="004E3D4B"/>
    <w:rsid w:val="004E4206"/>
    <w:rsid w:val="004E4541"/>
    <w:rsid w:val="004E4A2C"/>
    <w:rsid w:val="004E4BA8"/>
    <w:rsid w:val="004E570B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4F7474"/>
    <w:rsid w:val="00500278"/>
    <w:rsid w:val="005016DA"/>
    <w:rsid w:val="00501943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0E7B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581"/>
    <w:rsid w:val="00524C64"/>
    <w:rsid w:val="0052562D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47EAA"/>
    <w:rsid w:val="00550703"/>
    <w:rsid w:val="00550E0D"/>
    <w:rsid w:val="005510E2"/>
    <w:rsid w:val="00551EFD"/>
    <w:rsid w:val="005520CA"/>
    <w:rsid w:val="00552380"/>
    <w:rsid w:val="005525CD"/>
    <w:rsid w:val="00553519"/>
    <w:rsid w:val="0055395A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5854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B61D6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D92"/>
    <w:rsid w:val="005D6E83"/>
    <w:rsid w:val="005D71C5"/>
    <w:rsid w:val="005E059B"/>
    <w:rsid w:val="005E098C"/>
    <w:rsid w:val="005E0E1B"/>
    <w:rsid w:val="005E1658"/>
    <w:rsid w:val="005E19C4"/>
    <w:rsid w:val="005E2401"/>
    <w:rsid w:val="005E2DCE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5AA"/>
    <w:rsid w:val="00604A2D"/>
    <w:rsid w:val="00604B6A"/>
    <w:rsid w:val="00604C70"/>
    <w:rsid w:val="00605B36"/>
    <w:rsid w:val="00605B6F"/>
    <w:rsid w:val="00606C3A"/>
    <w:rsid w:val="00607B49"/>
    <w:rsid w:val="00607B83"/>
    <w:rsid w:val="006105B9"/>
    <w:rsid w:val="006116E8"/>
    <w:rsid w:val="0061221E"/>
    <w:rsid w:val="00613845"/>
    <w:rsid w:val="00614CE4"/>
    <w:rsid w:val="00615662"/>
    <w:rsid w:val="006202B3"/>
    <w:rsid w:val="00620672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6D6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0F0"/>
    <w:rsid w:val="006555E9"/>
    <w:rsid w:val="006559A6"/>
    <w:rsid w:val="00655E94"/>
    <w:rsid w:val="00662B1D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BCD"/>
    <w:rsid w:val="00677DEE"/>
    <w:rsid w:val="00677F9B"/>
    <w:rsid w:val="00680CD7"/>
    <w:rsid w:val="00680E73"/>
    <w:rsid w:val="006814B3"/>
    <w:rsid w:val="00681C05"/>
    <w:rsid w:val="00681C1E"/>
    <w:rsid w:val="0068227C"/>
    <w:rsid w:val="006834EE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5A9D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2F5E"/>
    <w:rsid w:val="006B3AA6"/>
    <w:rsid w:val="006B3BA8"/>
    <w:rsid w:val="006B4613"/>
    <w:rsid w:val="006B493D"/>
    <w:rsid w:val="006B55AB"/>
    <w:rsid w:val="006B5688"/>
    <w:rsid w:val="006B60BB"/>
    <w:rsid w:val="006B6733"/>
    <w:rsid w:val="006B6D8D"/>
    <w:rsid w:val="006B6FDA"/>
    <w:rsid w:val="006C071B"/>
    <w:rsid w:val="006C08CD"/>
    <w:rsid w:val="006C1570"/>
    <w:rsid w:val="006C19BF"/>
    <w:rsid w:val="006C1A2E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0C58"/>
    <w:rsid w:val="006D2CFE"/>
    <w:rsid w:val="006D2DD2"/>
    <w:rsid w:val="006D32E4"/>
    <w:rsid w:val="006D365D"/>
    <w:rsid w:val="006D3752"/>
    <w:rsid w:val="006D3918"/>
    <w:rsid w:val="006D3FE5"/>
    <w:rsid w:val="006D52E6"/>
    <w:rsid w:val="006D6B25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0EE0"/>
    <w:rsid w:val="007029AD"/>
    <w:rsid w:val="00703A49"/>
    <w:rsid w:val="00703A6A"/>
    <w:rsid w:val="007043DE"/>
    <w:rsid w:val="00706B19"/>
    <w:rsid w:val="0070728C"/>
    <w:rsid w:val="007101E3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2F77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1819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97F01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378"/>
    <w:rsid w:val="007C26DD"/>
    <w:rsid w:val="007C3C30"/>
    <w:rsid w:val="007C3DCA"/>
    <w:rsid w:val="007C407C"/>
    <w:rsid w:val="007C715E"/>
    <w:rsid w:val="007C7E2A"/>
    <w:rsid w:val="007D0275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3FDE"/>
    <w:rsid w:val="00814208"/>
    <w:rsid w:val="00814387"/>
    <w:rsid w:val="008150BF"/>
    <w:rsid w:val="00816006"/>
    <w:rsid w:val="008164CE"/>
    <w:rsid w:val="00816EC8"/>
    <w:rsid w:val="00817F3E"/>
    <w:rsid w:val="0082012A"/>
    <w:rsid w:val="008214CD"/>
    <w:rsid w:val="0082215D"/>
    <w:rsid w:val="00823783"/>
    <w:rsid w:val="00823785"/>
    <w:rsid w:val="008239D3"/>
    <w:rsid w:val="00824325"/>
    <w:rsid w:val="00824AAB"/>
    <w:rsid w:val="00826AF8"/>
    <w:rsid w:val="0082758B"/>
    <w:rsid w:val="00827E14"/>
    <w:rsid w:val="00830273"/>
    <w:rsid w:val="00830911"/>
    <w:rsid w:val="00833D37"/>
    <w:rsid w:val="0083452F"/>
    <w:rsid w:val="00835619"/>
    <w:rsid w:val="00836F74"/>
    <w:rsid w:val="0083760F"/>
    <w:rsid w:val="00840063"/>
    <w:rsid w:val="00841091"/>
    <w:rsid w:val="008419E2"/>
    <w:rsid w:val="00842B44"/>
    <w:rsid w:val="00843066"/>
    <w:rsid w:val="008443E6"/>
    <w:rsid w:val="00844AC7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48B"/>
    <w:rsid w:val="008526D5"/>
    <w:rsid w:val="00852715"/>
    <w:rsid w:val="008545C4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3867"/>
    <w:rsid w:val="0086439A"/>
    <w:rsid w:val="00864913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08E6"/>
    <w:rsid w:val="00871422"/>
    <w:rsid w:val="00872380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0C8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36C1"/>
    <w:rsid w:val="008B4063"/>
    <w:rsid w:val="008B4BE1"/>
    <w:rsid w:val="008B5097"/>
    <w:rsid w:val="008B519E"/>
    <w:rsid w:val="008B5536"/>
    <w:rsid w:val="008B6425"/>
    <w:rsid w:val="008B645C"/>
    <w:rsid w:val="008B68E9"/>
    <w:rsid w:val="008C0DC6"/>
    <w:rsid w:val="008C10CE"/>
    <w:rsid w:val="008C1494"/>
    <w:rsid w:val="008C1C0F"/>
    <w:rsid w:val="008C2374"/>
    <w:rsid w:val="008C2F7F"/>
    <w:rsid w:val="008C36A3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28E9"/>
    <w:rsid w:val="008D3A67"/>
    <w:rsid w:val="008D400B"/>
    <w:rsid w:val="008D4029"/>
    <w:rsid w:val="008D4CA5"/>
    <w:rsid w:val="008D54BC"/>
    <w:rsid w:val="008D5E8A"/>
    <w:rsid w:val="008D5EFF"/>
    <w:rsid w:val="008D697C"/>
    <w:rsid w:val="008E04A1"/>
    <w:rsid w:val="008E06B3"/>
    <w:rsid w:val="008E118D"/>
    <w:rsid w:val="008E1505"/>
    <w:rsid w:val="008E25EF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16F2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2865"/>
    <w:rsid w:val="009238C8"/>
    <w:rsid w:val="00923ABB"/>
    <w:rsid w:val="00924B2F"/>
    <w:rsid w:val="00924E5F"/>
    <w:rsid w:val="00925216"/>
    <w:rsid w:val="009254E3"/>
    <w:rsid w:val="00925B91"/>
    <w:rsid w:val="00925C8B"/>
    <w:rsid w:val="0092652D"/>
    <w:rsid w:val="00930032"/>
    <w:rsid w:val="0093157B"/>
    <w:rsid w:val="00931DD0"/>
    <w:rsid w:val="00931F34"/>
    <w:rsid w:val="00933758"/>
    <w:rsid w:val="0093380A"/>
    <w:rsid w:val="00934DF3"/>
    <w:rsid w:val="00934F25"/>
    <w:rsid w:val="009354EB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2E78"/>
    <w:rsid w:val="0095331C"/>
    <w:rsid w:val="0095398A"/>
    <w:rsid w:val="009560E5"/>
    <w:rsid w:val="00957561"/>
    <w:rsid w:val="00960A7A"/>
    <w:rsid w:val="00960ADD"/>
    <w:rsid w:val="0096223F"/>
    <w:rsid w:val="00963473"/>
    <w:rsid w:val="0096365D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2D8D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C14"/>
    <w:rsid w:val="009D5F12"/>
    <w:rsid w:val="009D5FA6"/>
    <w:rsid w:val="009D7029"/>
    <w:rsid w:val="009D72AB"/>
    <w:rsid w:val="009D730C"/>
    <w:rsid w:val="009E02DA"/>
    <w:rsid w:val="009E149A"/>
    <w:rsid w:val="009E1E6F"/>
    <w:rsid w:val="009E24D2"/>
    <w:rsid w:val="009E255A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BF8"/>
    <w:rsid w:val="00A01CD8"/>
    <w:rsid w:val="00A02460"/>
    <w:rsid w:val="00A024A2"/>
    <w:rsid w:val="00A025E6"/>
    <w:rsid w:val="00A02609"/>
    <w:rsid w:val="00A036D7"/>
    <w:rsid w:val="00A05235"/>
    <w:rsid w:val="00A05301"/>
    <w:rsid w:val="00A062FC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54AC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630F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1EDD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0BC"/>
    <w:rsid w:val="00AC239F"/>
    <w:rsid w:val="00AC2C70"/>
    <w:rsid w:val="00AC2C8B"/>
    <w:rsid w:val="00AC384B"/>
    <w:rsid w:val="00AC65F8"/>
    <w:rsid w:val="00AC69CB"/>
    <w:rsid w:val="00AD057F"/>
    <w:rsid w:val="00AD065E"/>
    <w:rsid w:val="00AD1AE9"/>
    <w:rsid w:val="00AD3D31"/>
    <w:rsid w:val="00AD4310"/>
    <w:rsid w:val="00AD50A7"/>
    <w:rsid w:val="00AD6959"/>
    <w:rsid w:val="00AE081B"/>
    <w:rsid w:val="00AE09C7"/>
    <w:rsid w:val="00AE0DB6"/>
    <w:rsid w:val="00AE0DE3"/>
    <w:rsid w:val="00AE0E6F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BE7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D2E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0605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27D2C"/>
    <w:rsid w:val="00B30782"/>
    <w:rsid w:val="00B31356"/>
    <w:rsid w:val="00B32128"/>
    <w:rsid w:val="00B32174"/>
    <w:rsid w:val="00B33253"/>
    <w:rsid w:val="00B33C76"/>
    <w:rsid w:val="00B34100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2F68"/>
    <w:rsid w:val="00B533FB"/>
    <w:rsid w:val="00B53675"/>
    <w:rsid w:val="00B5376A"/>
    <w:rsid w:val="00B5412F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666A1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5A58"/>
    <w:rsid w:val="00B823E0"/>
    <w:rsid w:val="00B82A8C"/>
    <w:rsid w:val="00B8432F"/>
    <w:rsid w:val="00B84448"/>
    <w:rsid w:val="00B84B56"/>
    <w:rsid w:val="00B85180"/>
    <w:rsid w:val="00B851B2"/>
    <w:rsid w:val="00B85A7B"/>
    <w:rsid w:val="00B85BDD"/>
    <w:rsid w:val="00B86B93"/>
    <w:rsid w:val="00B86BB4"/>
    <w:rsid w:val="00B86F2E"/>
    <w:rsid w:val="00B87276"/>
    <w:rsid w:val="00B872E3"/>
    <w:rsid w:val="00B87B99"/>
    <w:rsid w:val="00B87C2D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8ED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34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33F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509"/>
    <w:rsid w:val="00C21A4F"/>
    <w:rsid w:val="00C21E3E"/>
    <w:rsid w:val="00C224CB"/>
    <w:rsid w:val="00C22FAB"/>
    <w:rsid w:val="00C23914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03F4"/>
    <w:rsid w:val="00C310C6"/>
    <w:rsid w:val="00C3160B"/>
    <w:rsid w:val="00C317C7"/>
    <w:rsid w:val="00C31BA2"/>
    <w:rsid w:val="00C325AE"/>
    <w:rsid w:val="00C32682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27E6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C95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0D6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184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5EF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0BBF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4DE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B4"/>
    <w:rsid w:val="00CF7EF3"/>
    <w:rsid w:val="00D008E8"/>
    <w:rsid w:val="00D00CFD"/>
    <w:rsid w:val="00D022A4"/>
    <w:rsid w:val="00D031B1"/>
    <w:rsid w:val="00D03398"/>
    <w:rsid w:val="00D03980"/>
    <w:rsid w:val="00D05DCE"/>
    <w:rsid w:val="00D06505"/>
    <w:rsid w:val="00D0708F"/>
    <w:rsid w:val="00D07D54"/>
    <w:rsid w:val="00D109D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53A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014A"/>
    <w:rsid w:val="00D5159E"/>
    <w:rsid w:val="00D5160E"/>
    <w:rsid w:val="00D51935"/>
    <w:rsid w:val="00D5366E"/>
    <w:rsid w:val="00D5435C"/>
    <w:rsid w:val="00D544BB"/>
    <w:rsid w:val="00D54D7C"/>
    <w:rsid w:val="00D54FFF"/>
    <w:rsid w:val="00D570FA"/>
    <w:rsid w:val="00D571BB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0E0"/>
    <w:rsid w:val="00D741BE"/>
    <w:rsid w:val="00D74753"/>
    <w:rsid w:val="00D75793"/>
    <w:rsid w:val="00D75861"/>
    <w:rsid w:val="00D75FDA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4EEB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44D3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3BD8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2BB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233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69CD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5098"/>
    <w:rsid w:val="00E667DD"/>
    <w:rsid w:val="00E6745F"/>
    <w:rsid w:val="00E67E5F"/>
    <w:rsid w:val="00E701BD"/>
    <w:rsid w:val="00E711AD"/>
    <w:rsid w:val="00E71938"/>
    <w:rsid w:val="00E71DEC"/>
    <w:rsid w:val="00E72326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178"/>
    <w:rsid w:val="00E87840"/>
    <w:rsid w:val="00E87908"/>
    <w:rsid w:val="00E87F1A"/>
    <w:rsid w:val="00E900B9"/>
    <w:rsid w:val="00E90ABA"/>
    <w:rsid w:val="00E91597"/>
    <w:rsid w:val="00E92BE8"/>
    <w:rsid w:val="00E92F90"/>
    <w:rsid w:val="00E931C4"/>
    <w:rsid w:val="00E952D8"/>
    <w:rsid w:val="00E953F5"/>
    <w:rsid w:val="00E95750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6637"/>
    <w:rsid w:val="00EA6646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2EC3"/>
    <w:rsid w:val="00EC363A"/>
    <w:rsid w:val="00EC4FD5"/>
    <w:rsid w:val="00EC5B20"/>
    <w:rsid w:val="00EC5C53"/>
    <w:rsid w:val="00EC6251"/>
    <w:rsid w:val="00EC6517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09B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0A0B"/>
    <w:rsid w:val="00F21101"/>
    <w:rsid w:val="00F21166"/>
    <w:rsid w:val="00F21325"/>
    <w:rsid w:val="00F217BB"/>
    <w:rsid w:val="00F218A3"/>
    <w:rsid w:val="00F21CC0"/>
    <w:rsid w:val="00F21E44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9C2"/>
    <w:rsid w:val="00F40D70"/>
    <w:rsid w:val="00F411D3"/>
    <w:rsid w:val="00F413F2"/>
    <w:rsid w:val="00F424BD"/>
    <w:rsid w:val="00F4251F"/>
    <w:rsid w:val="00F427AC"/>
    <w:rsid w:val="00F427AD"/>
    <w:rsid w:val="00F4341E"/>
    <w:rsid w:val="00F4421F"/>
    <w:rsid w:val="00F44408"/>
    <w:rsid w:val="00F453F8"/>
    <w:rsid w:val="00F4540D"/>
    <w:rsid w:val="00F4562D"/>
    <w:rsid w:val="00F45996"/>
    <w:rsid w:val="00F45F35"/>
    <w:rsid w:val="00F462B5"/>
    <w:rsid w:val="00F46CEB"/>
    <w:rsid w:val="00F471E9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3FF"/>
    <w:rsid w:val="00F61F0E"/>
    <w:rsid w:val="00F6243F"/>
    <w:rsid w:val="00F640DB"/>
    <w:rsid w:val="00F6471E"/>
    <w:rsid w:val="00F64A5B"/>
    <w:rsid w:val="00F65C7D"/>
    <w:rsid w:val="00F66C8E"/>
    <w:rsid w:val="00F67305"/>
    <w:rsid w:val="00F677AD"/>
    <w:rsid w:val="00F7057A"/>
    <w:rsid w:val="00F71C28"/>
    <w:rsid w:val="00F71D46"/>
    <w:rsid w:val="00F71D98"/>
    <w:rsid w:val="00F7208A"/>
    <w:rsid w:val="00F72296"/>
    <w:rsid w:val="00F72364"/>
    <w:rsid w:val="00F72435"/>
    <w:rsid w:val="00F728DC"/>
    <w:rsid w:val="00F72C0C"/>
    <w:rsid w:val="00F75B9C"/>
    <w:rsid w:val="00F75D4F"/>
    <w:rsid w:val="00F769AE"/>
    <w:rsid w:val="00F806B2"/>
    <w:rsid w:val="00F80B34"/>
    <w:rsid w:val="00F8119F"/>
    <w:rsid w:val="00F81973"/>
    <w:rsid w:val="00F839A2"/>
    <w:rsid w:val="00F83F0A"/>
    <w:rsid w:val="00F84578"/>
    <w:rsid w:val="00F850BA"/>
    <w:rsid w:val="00F85F99"/>
    <w:rsid w:val="00F875D2"/>
    <w:rsid w:val="00F87830"/>
    <w:rsid w:val="00F87D03"/>
    <w:rsid w:val="00F900B2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69FD"/>
    <w:rsid w:val="00F9717B"/>
    <w:rsid w:val="00F972F9"/>
    <w:rsid w:val="00FA008A"/>
    <w:rsid w:val="00FA0394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645"/>
    <w:rsid w:val="00FC0873"/>
    <w:rsid w:val="00FC0D65"/>
    <w:rsid w:val="00FC13C7"/>
    <w:rsid w:val="00FC216A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13A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96F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23525B"/>
    <w:rsid w:val="063BA872"/>
    <w:rsid w:val="06EBA366"/>
    <w:rsid w:val="0BB3109B"/>
    <w:rsid w:val="0C8CFC3C"/>
    <w:rsid w:val="0D14BD4C"/>
    <w:rsid w:val="118BBEE3"/>
    <w:rsid w:val="146A3BBE"/>
    <w:rsid w:val="14F332E6"/>
    <w:rsid w:val="185E9E24"/>
    <w:rsid w:val="19530950"/>
    <w:rsid w:val="19A95BDC"/>
    <w:rsid w:val="1A1143D9"/>
    <w:rsid w:val="1D3C1314"/>
    <w:rsid w:val="1DFA956F"/>
    <w:rsid w:val="1F44166A"/>
    <w:rsid w:val="2179B5E4"/>
    <w:rsid w:val="240A139B"/>
    <w:rsid w:val="243225E0"/>
    <w:rsid w:val="25C9211A"/>
    <w:rsid w:val="25CDF641"/>
    <w:rsid w:val="2695B7D1"/>
    <w:rsid w:val="29059703"/>
    <w:rsid w:val="2922889E"/>
    <w:rsid w:val="29B591F7"/>
    <w:rsid w:val="2DF5F9C1"/>
    <w:rsid w:val="2E22CDA7"/>
    <w:rsid w:val="2F6172A1"/>
    <w:rsid w:val="320F1055"/>
    <w:rsid w:val="32B04287"/>
    <w:rsid w:val="32F63ECA"/>
    <w:rsid w:val="33A639BE"/>
    <w:rsid w:val="33F052DF"/>
    <w:rsid w:val="3674C67F"/>
    <w:rsid w:val="369F7FC0"/>
    <w:rsid w:val="36B1069A"/>
    <w:rsid w:val="381096E0"/>
    <w:rsid w:val="392DF67F"/>
    <w:rsid w:val="39663FA3"/>
    <w:rsid w:val="39AC6741"/>
    <w:rsid w:val="3B853489"/>
    <w:rsid w:val="3BCC1153"/>
    <w:rsid w:val="3BFD629C"/>
    <w:rsid w:val="3C5724CD"/>
    <w:rsid w:val="3CD4225F"/>
    <w:rsid w:val="3D1357D2"/>
    <w:rsid w:val="3EC03687"/>
    <w:rsid w:val="406596E7"/>
    <w:rsid w:val="434A9284"/>
    <w:rsid w:val="4519B98A"/>
    <w:rsid w:val="47B47FF7"/>
    <w:rsid w:val="49282577"/>
    <w:rsid w:val="49B128E8"/>
    <w:rsid w:val="4C113232"/>
    <w:rsid w:val="4C42C30F"/>
    <w:rsid w:val="4EAD42EA"/>
    <w:rsid w:val="52D78755"/>
    <w:rsid w:val="53C59725"/>
    <w:rsid w:val="54B7F785"/>
    <w:rsid w:val="55BB1CA7"/>
    <w:rsid w:val="59B78E5A"/>
    <w:rsid w:val="5A477C18"/>
    <w:rsid w:val="5AC479AA"/>
    <w:rsid w:val="5B124570"/>
    <w:rsid w:val="5D0FB674"/>
    <w:rsid w:val="5D65F47D"/>
    <w:rsid w:val="5E0E01EB"/>
    <w:rsid w:val="6075C4F3"/>
    <w:rsid w:val="63B84466"/>
    <w:rsid w:val="65AA3BF5"/>
    <w:rsid w:val="67460C56"/>
    <w:rsid w:val="67BC39FA"/>
    <w:rsid w:val="68D57B0A"/>
    <w:rsid w:val="69469CF8"/>
    <w:rsid w:val="6D6F27FB"/>
    <w:rsid w:val="6E1A74AF"/>
    <w:rsid w:val="6EE04300"/>
    <w:rsid w:val="704973BA"/>
    <w:rsid w:val="71A77BFC"/>
    <w:rsid w:val="74411F59"/>
    <w:rsid w:val="74C2A742"/>
    <w:rsid w:val="750B9406"/>
    <w:rsid w:val="764934D8"/>
    <w:rsid w:val="788FD0D2"/>
    <w:rsid w:val="7B7E47B9"/>
    <w:rsid w:val="7BA3CAF7"/>
    <w:rsid w:val="7DBD43DB"/>
    <w:rsid w:val="7DD38BC4"/>
    <w:rsid w:val="7EB09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tx.com/de-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6045</Characters>
  <Application>Microsoft Office Word</Application>
  <DocSecurity>0</DocSecurity>
  <Lines>50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2013-04-16T09:13:00Z</cp:lastPrinted>
  <dcterms:created xsi:type="dcterms:W3CDTF">2021-04-19T13:39:00Z</dcterms:created>
  <dcterms:modified xsi:type="dcterms:W3CDTF">2023-10-17T13:01:00Z</dcterms:modified>
</cp:coreProperties>
</file>