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83E8" w14:textId="77777777" w:rsidR="007C407C" w:rsidRPr="00433BE6" w:rsidRDefault="00A32264" w:rsidP="73B754D0">
      <w:pPr>
        <w:spacing w:line="360" w:lineRule="auto"/>
        <w:ind w:right="-30"/>
        <w:rPr>
          <w:b/>
          <w:bCs/>
          <w:sz w:val="32"/>
          <w:szCs w:val="32"/>
        </w:rPr>
      </w:pPr>
      <w:bookmarkStart w:id="0" w:name="OLE_LINK1"/>
      <w:bookmarkStart w:id="1" w:name="_Hlk526413990"/>
      <w:r w:rsidRPr="73B754D0">
        <w:rPr>
          <w:b/>
          <w:bCs/>
          <w:sz w:val="32"/>
          <w:szCs w:val="32"/>
        </w:rPr>
        <w:t>New compact igus cables guarantee 100 million double strokes – more than any other cable in the world</w:t>
      </w:r>
    </w:p>
    <w:p w14:paraId="1D61113B" w14:textId="77777777" w:rsidR="009061C9" w:rsidRPr="00FE1A92" w:rsidRDefault="00DB6EE8" w:rsidP="00DB56A4">
      <w:pPr>
        <w:spacing w:line="360" w:lineRule="auto"/>
        <w:ind w:right="-30"/>
        <w:rPr>
          <w:b/>
          <w:sz w:val="24"/>
          <w:szCs w:val="24"/>
        </w:rPr>
      </w:pPr>
      <w:r>
        <w:rPr>
          <w:b/>
          <w:sz w:val="24"/>
          <w:szCs w:val="24"/>
        </w:rPr>
        <w:t>chainflex CF98.PLUS and CF99.PLUS cables allow a sustainable machine concept with the smallest bend radii</w:t>
      </w:r>
    </w:p>
    <w:p w14:paraId="2FDED5E2" w14:textId="77777777" w:rsidR="00287C62" w:rsidRPr="00FE1A92" w:rsidRDefault="00287C62" w:rsidP="00DB56A4">
      <w:pPr>
        <w:spacing w:line="360" w:lineRule="auto"/>
        <w:ind w:right="-30"/>
        <w:rPr>
          <w:b/>
        </w:rPr>
      </w:pPr>
    </w:p>
    <w:p w14:paraId="12C00397" w14:textId="77777777" w:rsidR="190CD29D" w:rsidRDefault="0044737F" w:rsidP="00565ED8">
      <w:pPr>
        <w:spacing w:line="360" w:lineRule="auto"/>
        <w:rPr>
          <w:rFonts w:eastAsia="Arial" w:cs="Arial"/>
          <w:szCs w:val="22"/>
        </w:rPr>
      </w:pPr>
      <w:r w:rsidRPr="6982417E">
        <w:rPr>
          <w:b/>
          <w:bCs/>
        </w:rPr>
        <w:t xml:space="preserve">igus is continuously improving in order to optimise our customers' moving applications. The specialist for moving cables has now refined its successful chainflex control cable series. </w:t>
      </w:r>
      <w:r w:rsidR="00A32264" w:rsidRPr="6982417E">
        <w:rPr>
          <w:rFonts w:eastAsia="Arial" w:cs="Arial"/>
          <w:b/>
          <w:bCs/>
          <w:szCs w:val="22"/>
        </w:rPr>
        <w:t>CF98.PLUS and CF99.PLUS are the only cables on the market that are guara</w:t>
      </w:r>
      <w:r w:rsidR="00A32264" w:rsidRPr="6982417E">
        <w:rPr>
          <w:rFonts w:eastAsia="Arial" w:cs="Arial"/>
          <w:b/>
          <w:bCs/>
          <w:szCs w:val="22"/>
        </w:rPr>
        <w:t>nteed to handle over 100 million double strokes or that can be used in energy chains with the tiny radii of 3xd.</w:t>
      </w:r>
    </w:p>
    <w:p w14:paraId="6B566C14" w14:textId="77777777" w:rsidR="0091129D" w:rsidRPr="001A106A" w:rsidRDefault="0091129D" w:rsidP="0091129D">
      <w:pPr>
        <w:spacing w:line="360" w:lineRule="auto"/>
        <w:rPr>
          <w:rStyle w:val="normaltextrun"/>
          <w:rFonts w:cs="Arial"/>
          <w:color w:val="000000"/>
          <w:szCs w:val="22"/>
          <w:shd w:val="clear" w:color="auto" w:fill="FFFFFF"/>
        </w:rPr>
      </w:pPr>
    </w:p>
    <w:p w14:paraId="6D7D2C41" w14:textId="77777777" w:rsidR="00336E1C" w:rsidRDefault="008D3F99" w:rsidP="00DB56A4">
      <w:pPr>
        <w:spacing w:line="360" w:lineRule="auto"/>
      </w:pPr>
      <w:r w:rsidRPr="6982417E">
        <w:rPr>
          <w:rFonts w:cs="Arial"/>
        </w:rPr>
        <w:t xml:space="preserve">In the blink of an eye, the machine moves and applies the chip to the new smartphone with high precision. This process is repeated thousands of times a day and requires multiple cables. Smaller and smaller installation spaces, shorter and shorter cycles and 99 percent availability for machines and systems are requirements that are not limited to the semiconductor industry. Demand for fast, compact automation systems is also increasing in many other sectors, such as medical technology, the automotive industry and sorting systems. So, igus has now refined its proven CF98 </w:t>
      </w:r>
      <w:r w:rsidRPr="6982417E">
        <w:rPr>
          <w:rFonts w:cs="Arial"/>
          <w:color w:val="000000" w:themeColor="text1"/>
        </w:rPr>
        <w:t>control cables to produce an unshielded variant and CF99 to produce a shielded one.</w:t>
      </w:r>
      <w:r w:rsidR="00812B6B">
        <w:t xml:space="preserve"> "With great success," says a delighted Rainer Rössel, chainflex cable Business Unit Manager at igus. "The new CF98.PLUS and CF99.PLUS cables are the first and only cables available on the market that are approved for use in energy chains and for which igus guarantees 100 million double strokes." This means an increase in service life of 250 percent over the original series. The new cables are also designed for very small bend radii, just three times the diameter of the cable (3xd). Users where space is critical can now use a reliable high-end TPE cable and give their end customers a sustainable machine concept. </w:t>
      </w:r>
    </w:p>
    <w:p w14:paraId="7617B684" w14:textId="77777777" w:rsidR="00825119" w:rsidRDefault="00A32264">
      <w:pPr>
        <w:overflowPunct/>
        <w:autoSpaceDE/>
        <w:autoSpaceDN/>
        <w:adjustRightInd/>
        <w:jc w:val="left"/>
        <w:textAlignment w:val="auto"/>
      </w:pPr>
      <w:r>
        <w:br w:type="page"/>
      </w:r>
    </w:p>
    <w:p w14:paraId="06C1DE5E" w14:textId="77777777" w:rsidR="00146D42" w:rsidRPr="00146D42" w:rsidRDefault="00A32264" w:rsidP="00DB56A4">
      <w:pPr>
        <w:spacing w:line="360" w:lineRule="auto"/>
        <w:rPr>
          <w:b/>
          <w:bCs/>
        </w:rPr>
      </w:pPr>
      <w:r w:rsidRPr="00146D42">
        <w:rPr>
          <w:b/>
          <w:bCs/>
        </w:rPr>
        <w:lastRenderedPageBreak/>
        <w:t>Long service life guaranteed</w:t>
      </w:r>
    </w:p>
    <w:p w14:paraId="567C6BBA" w14:textId="77777777" w:rsidR="009D5AE9" w:rsidRDefault="0065041E" w:rsidP="00DB56A4">
      <w:pPr>
        <w:spacing w:line="360" w:lineRule="auto"/>
      </w:pPr>
      <w:r>
        <w:t>For more than ten years, igus have worked on the new cables, testing them in its own 3,800 square metre laboratory and improving them. The cable specialist has set up two extra-large test rigs for this purpose. The essential improvements are primarily in a special conductor material alloy and a new manufacturing process for the insulation material. The extensive testing allows igus to promise a guaranteed service life of 36 months for all its cables. Cable service life can also be determined online with an online service life calculator. "Users who choose CF98.PLUS or CF99.PLUS make a significant contribution to their company's sustainability concept because they are investing in their machine's durability," says Rössel.</w:t>
      </w:r>
    </w:p>
    <w:p w14:paraId="7E3DA585" w14:textId="77777777" w:rsidR="0065041E" w:rsidRDefault="0065041E" w:rsidP="00DB56A4">
      <w:pPr>
        <w:spacing w:line="360" w:lineRule="auto"/>
      </w:pPr>
    </w:p>
    <w:p w14:paraId="1E03CF30" w14:textId="77777777" w:rsidR="009D5AE9" w:rsidRDefault="009D5AE9" w:rsidP="00DB56A4">
      <w:pPr>
        <w:spacing w:line="360" w:lineRule="auto"/>
      </w:pPr>
    </w:p>
    <w:bookmarkEnd w:id="0"/>
    <w:p w14:paraId="13301F42" w14:textId="77777777" w:rsidR="00AB0D1C" w:rsidRPr="0004447E" w:rsidRDefault="00A32264" w:rsidP="00AB0D1C">
      <w:pPr>
        <w:suppressAutoHyphens/>
        <w:spacing w:line="360" w:lineRule="auto"/>
        <w:rPr>
          <w:b/>
        </w:rPr>
      </w:pPr>
      <w:r w:rsidRPr="0004447E">
        <w:rPr>
          <w:b/>
        </w:rPr>
        <w:t>Caption:</w:t>
      </w:r>
    </w:p>
    <w:p w14:paraId="382BF102" w14:textId="77777777" w:rsidR="00AB0D1C" w:rsidRPr="0004447E" w:rsidRDefault="00A32264" w:rsidP="00AB0D1C">
      <w:pPr>
        <w:suppressAutoHyphens/>
        <w:spacing w:line="360" w:lineRule="auto"/>
        <w:rPr>
          <w:b/>
        </w:rPr>
      </w:pPr>
      <w:r>
        <w:rPr>
          <w:noProof/>
        </w:rPr>
        <w:drawing>
          <wp:inline distT="0" distB="0" distL="0" distR="0" wp14:anchorId="21770D3C" wp14:editId="6F438C10">
            <wp:extent cx="2880000" cy="2036284"/>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80000" cy="2036284"/>
                    </a:xfrm>
                    <a:prstGeom prst="rect">
                      <a:avLst/>
                    </a:prstGeom>
                    <a:noFill/>
                    <a:ln>
                      <a:noFill/>
                    </a:ln>
                  </pic:spPr>
                </pic:pic>
              </a:graphicData>
            </a:graphic>
          </wp:inline>
        </w:drawing>
      </w:r>
    </w:p>
    <w:p w14:paraId="08C99EE4" w14:textId="77777777" w:rsidR="00AB0D1C" w:rsidRPr="00167F17" w:rsidRDefault="00A32264" w:rsidP="00AB0D1C">
      <w:pPr>
        <w:suppressAutoHyphens/>
        <w:spacing w:line="360" w:lineRule="auto"/>
        <w:rPr>
          <w:rFonts w:cs="Arial"/>
          <w:b/>
          <w:szCs w:val="22"/>
        </w:rPr>
      </w:pPr>
      <w:r w:rsidRPr="00167F17">
        <w:rPr>
          <w:rFonts w:cs="Arial"/>
          <w:b/>
          <w:szCs w:val="22"/>
        </w:rPr>
        <w:t>Picture PM6522-1</w:t>
      </w:r>
    </w:p>
    <w:p w14:paraId="39E1370B" w14:textId="77777777" w:rsidR="00E01E24" w:rsidRDefault="00AB0D1C" w:rsidP="007E3E94">
      <w:pPr>
        <w:suppressAutoHyphens/>
        <w:spacing w:line="360" w:lineRule="auto"/>
      </w:pPr>
      <w:r>
        <w:t>The two new chainflex cable series, CF98.PLUS and CF99.PLUS, can withstand up to 100 million double strokes with the smallest bend radii. (Source: igus GmbH)</w:t>
      </w:r>
      <w:bookmarkEnd w:id="1"/>
    </w:p>
    <w:p w14:paraId="10096CE7" w14:textId="77777777" w:rsidR="00BE5B55" w:rsidRDefault="00BE5B55" w:rsidP="007E3E94">
      <w:pPr>
        <w:suppressAutoHyphens/>
        <w:spacing w:line="360" w:lineRule="auto"/>
      </w:pPr>
    </w:p>
    <w:p w14:paraId="54A38D78" w14:textId="04374119" w:rsidR="00F1731A" w:rsidRDefault="00F1731A">
      <w:pPr>
        <w:overflowPunct/>
        <w:autoSpaceDE/>
        <w:autoSpaceDN/>
        <w:adjustRightInd/>
        <w:jc w:val="left"/>
        <w:textAlignment w:val="auto"/>
      </w:pPr>
      <w:bookmarkStart w:id="2" w:name="_Hlk54684034"/>
    </w:p>
    <w:p w14:paraId="56C8FC73" w14:textId="7789B399" w:rsidR="00A32264" w:rsidRDefault="00A32264">
      <w:pPr>
        <w:overflowPunct/>
        <w:autoSpaceDE/>
        <w:autoSpaceDN/>
        <w:adjustRightInd/>
        <w:jc w:val="left"/>
        <w:textAlignment w:val="auto"/>
      </w:pPr>
    </w:p>
    <w:p w14:paraId="78BBDD07" w14:textId="7DD16EE6" w:rsidR="00A32264" w:rsidRDefault="00A32264">
      <w:pPr>
        <w:overflowPunct/>
        <w:autoSpaceDE/>
        <w:autoSpaceDN/>
        <w:adjustRightInd/>
        <w:jc w:val="left"/>
        <w:textAlignment w:val="auto"/>
      </w:pPr>
    </w:p>
    <w:p w14:paraId="6698601E" w14:textId="11D25561" w:rsidR="00A32264" w:rsidRDefault="00A32264">
      <w:pPr>
        <w:overflowPunct/>
        <w:autoSpaceDE/>
        <w:autoSpaceDN/>
        <w:adjustRightInd/>
        <w:jc w:val="left"/>
        <w:textAlignment w:val="auto"/>
      </w:pPr>
    </w:p>
    <w:p w14:paraId="4D222B20" w14:textId="5F3FDC78" w:rsidR="00A32264" w:rsidRDefault="00A32264">
      <w:pPr>
        <w:overflowPunct/>
        <w:autoSpaceDE/>
        <w:autoSpaceDN/>
        <w:adjustRightInd/>
        <w:jc w:val="left"/>
        <w:textAlignment w:val="auto"/>
      </w:pPr>
    </w:p>
    <w:p w14:paraId="2FF9C93A" w14:textId="5EAA4FDB" w:rsidR="00A32264" w:rsidRDefault="00A32264">
      <w:pPr>
        <w:overflowPunct/>
        <w:autoSpaceDE/>
        <w:autoSpaceDN/>
        <w:adjustRightInd/>
        <w:jc w:val="left"/>
        <w:textAlignment w:val="auto"/>
      </w:pPr>
    </w:p>
    <w:p w14:paraId="46C661B2" w14:textId="58FC8C83" w:rsidR="00A32264" w:rsidRDefault="00A32264">
      <w:pPr>
        <w:overflowPunct/>
        <w:autoSpaceDE/>
        <w:autoSpaceDN/>
        <w:adjustRightInd/>
        <w:jc w:val="left"/>
        <w:textAlignment w:val="auto"/>
      </w:pPr>
    </w:p>
    <w:p w14:paraId="6BA76E34" w14:textId="4F0EDE21" w:rsidR="00A32264" w:rsidRDefault="00A32264">
      <w:pPr>
        <w:overflowPunct/>
        <w:autoSpaceDE/>
        <w:autoSpaceDN/>
        <w:adjustRightInd/>
        <w:jc w:val="left"/>
        <w:textAlignment w:val="auto"/>
      </w:pPr>
    </w:p>
    <w:p w14:paraId="086C8576" w14:textId="5B0F29DD" w:rsidR="00A32264" w:rsidRDefault="00A32264">
      <w:pPr>
        <w:overflowPunct/>
        <w:autoSpaceDE/>
        <w:autoSpaceDN/>
        <w:adjustRightInd/>
        <w:jc w:val="left"/>
        <w:textAlignment w:val="auto"/>
      </w:pPr>
    </w:p>
    <w:p w14:paraId="6FC5F39A" w14:textId="389F49CC" w:rsidR="00A32264" w:rsidRDefault="00A32264">
      <w:pPr>
        <w:overflowPunct/>
        <w:autoSpaceDE/>
        <w:autoSpaceDN/>
        <w:adjustRightInd/>
        <w:jc w:val="left"/>
        <w:textAlignment w:val="auto"/>
      </w:pPr>
    </w:p>
    <w:p w14:paraId="51DEEC4E" w14:textId="0A04585D" w:rsidR="00A32264" w:rsidRDefault="00A32264">
      <w:pPr>
        <w:overflowPunct/>
        <w:autoSpaceDE/>
        <w:autoSpaceDN/>
        <w:adjustRightInd/>
        <w:jc w:val="left"/>
        <w:textAlignment w:val="auto"/>
      </w:pPr>
    </w:p>
    <w:p w14:paraId="63BE8F32" w14:textId="3B6D2B44" w:rsidR="00A32264" w:rsidRDefault="00A32264">
      <w:pPr>
        <w:overflowPunct/>
        <w:autoSpaceDE/>
        <w:autoSpaceDN/>
        <w:adjustRightInd/>
        <w:jc w:val="left"/>
        <w:textAlignment w:val="auto"/>
      </w:pPr>
    </w:p>
    <w:p w14:paraId="0220D649" w14:textId="77777777" w:rsidR="00A32264" w:rsidRPr="00613A3C" w:rsidRDefault="00A32264" w:rsidP="00A32264">
      <w:pPr>
        <w:rPr>
          <w:b/>
          <w:sz w:val="18"/>
        </w:rPr>
      </w:pPr>
      <w:r w:rsidRPr="00613A3C">
        <w:rPr>
          <w:b/>
          <w:sz w:val="18"/>
        </w:rPr>
        <w:lastRenderedPageBreak/>
        <w:t>PRESS CONTACT:</w:t>
      </w:r>
    </w:p>
    <w:p w14:paraId="40C96C30" w14:textId="77777777" w:rsidR="00A32264" w:rsidRDefault="00A32264" w:rsidP="00A32264">
      <w:pPr>
        <w:spacing w:line="360" w:lineRule="auto"/>
        <w:ind w:right="-28"/>
        <w:rPr>
          <w:sz w:val="18"/>
          <w:szCs w:val="18"/>
        </w:rPr>
      </w:pPr>
    </w:p>
    <w:p w14:paraId="0A4833BA" w14:textId="77777777" w:rsidR="00A32264" w:rsidRPr="00D92A12" w:rsidRDefault="00A32264" w:rsidP="00A32264">
      <w:pPr>
        <w:rPr>
          <w:sz w:val="18"/>
          <w:lang w:val="en-US"/>
        </w:rPr>
      </w:pPr>
      <w:r w:rsidRPr="00D92A12">
        <w:rPr>
          <w:sz w:val="18"/>
          <w:lang w:val="en-US"/>
        </w:rPr>
        <w:t>Alexa Heinzelmann</w:t>
      </w:r>
      <w:r w:rsidRPr="00D92A12">
        <w:rPr>
          <w:sz w:val="18"/>
          <w:lang w:val="en-US"/>
        </w:rPr>
        <w:tab/>
      </w:r>
      <w:r w:rsidRPr="00D92A12">
        <w:rPr>
          <w:sz w:val="18"/>
          <w:lang w:val="en-US"/>
        </w:rPr>
        <w:tab/>
      </w:r>
    </w:p>
    <w:p w14:paraId="0EF5193A" w14:textId="77777777" w:rsidR="00A32264" w:rsidRPr="006D01BC" w:rsidRDefault="00A32264" w:rsidP="00A32264">
      <w:pPr>
        <w:rPr>
          <w:sz w:val="18"/>
        </w:rPr>
      </w:pPr>
      <w:r w:rsidRPr="006D01BC">
        <w:rPr>
          <w:sz w:val="18"/>
        </w:rPr>
        <w:t xml:space="preserve">Head of </w:t>
      </w:r>
      <w:r>
        <w:rPr>
          <w:sz w:val="18"/>
        </w:rPr>
        <w:t>International Marketing</w:t>
      </w:r>
    </w:p>
    <w:p w14:paraId="6BD57174" w14:textId="77777777" w:rsidR="00A32264" w:rsidRPr="0074672A" w:rsidRDefault="00A32264" w:rsidP="00A32264">
      <w:pPr>
        <w:rPr>
          <w:sz w:val="18"/>
        </w:rPr>
      </w:pPr>
    </w:p>
    <w:p w14:paraId="766E4F7F" w14:textId="77777777" w:rsidR="00A32264" w:rsidRPr="0074672A" w:rsidRDefault="00A32264" w:rsidP="00A32264">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00ECABC2" w14:textId="77777777" w:rsidR="00A32264" w:rsidRPr="007258D2" w:rsidRDefault="00A32264" w:rsidP="00A32264">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1285E541" w14:textId="77777777" w:rsidR="00A32264" w:rsidRPr="007258D2" w:rsidRDefault="00A32264" w:rsidP="00A32264">
      <w:pPr>
        <w:rPr>
          <w:sz w:val="18"/>
          <w:lang w:val="en-US"/>
        </w:rPr>
      </w:pPr>
      <w:r w:rsidRPr="007258D2">
        <w:rPr>
          <w:sz w:val="18"/>
          <w:lang w:val="en-US"/>
        </w:rPr>
        <w:t>51147 Cologne</w:t>
      </w:r>
      <w:r>
        <w:rPr>
          <w:sz w:val="18"/>
          <w:lang w:val="en-US"/>
        </w:rPr>
        <w:tab/>
      </w:r>
    </w:p>
    <w:p w14:paraId="35B8B5CC" w14:textId="77777777" w:rsidR="00A32264" w:rsidRPr="00DA2750" w:rsidRDefault="00A32264" w:rsidP="00A32264">
      <w:pPr>
        <w:rPr>
          <w:sz w:val="18"/>
          <w:lang w:val="de-DE"/>
        </w:rPr>
      </w:pPr>
      <w:r w:rsidRPr="00DA2750">
        <w:rPr>
          <w:sz w:val="18"/>
          <w:lang w:val="de-DE"/>
        </w:rPr>
        <w:t>Tel. 0 22 03 / 96 49-7272</w:t>
      </w:r>
    </w:p>
    <w:p w14:paraId="0A232785" w14:textId="77777777" w:rsidR="00A32264" w:rsidRDefault="00A32264" w:rsidP="00A32264">
      <w:pPr>
        <w:rPr>
          <w:sz w:val="18"/>
          <w:lang w:val="fr-FR"/>
        </w:rPr>
      </w:pPr>
      <w:r>
        <w:fldChar w:fldCharType="begin"/>
      </w:r>
      <w:r w:rsidRPr="00A32264">
        <w:rPr>
          <w:lang w:val="de-DE"/>
        </w:rPr>
        <w:instrText xml:space="preserve"> HYPERLINK "mailto:aheinzelmann@igus.net" </w:instrText>
      </w:r>
      <w:r>
        <w:fldChar w:fldCharType="separate"/>
      </w:r>
      <w:r w:rsidRPr="00B957D7">
        <w:rPr>
          <w:rStyle w:val="Hyperlink"/>
          <w:sz w:val="18"/>
          <w:lang w:val="fr-FR"/>
        </w:rPr>
        <w:t>aheinzelmann@igus.net</w:t>
      </w:r>
      <w:r>
        <w:rPr>
          <w:rStyle w:val="Hyperlink"/>
          <w:sz w:val="18"/>
          <w:lang w:val="fr-FR"/>
        </w:rPr>
        <w:fldChar w:fldCharType="end"/>
      </w:r>
      <w:r>
        <w:rPr>
          <w:sz w:val="18"/>
          <w:lang w:val="fr-FR"/>
        </w:rPr>
        <w:tab/>
      </w:r>
      <w:r>
        <w:rPr>
          <w:sz w:val="18"/>
          <w:lang w:val="fr-FR"/>
        </w:rPr>
        <w:tab/>
      </w:r>
    </w:p>
    <w:p w14:paraId="01AFD15E" w14:textId="77777777" w:rsidR="00A32264" w:rsidRDefault="00A32264" w:rsidP="00A32264">
      <w:pPr>
        <w:suppressAutoHyphens/>
        <w:spacing w:line="360" w:lineRule="auto"/>
        <w:rPr>
          <w:lang w:val="fr-FR"/>
        </w:rPr>
      </w:pPr>
      <w:r>
        <w:fldChar w:fldCharType="begin"/>
      </w:r>
      <w:r w:rsidRPr="00A32264">
        <w:rPr>
          <w:lang w:val="de-DE"/>
        </w:rPr>
        <w:instrText xml:space="preserve"> HYPERLINK "http://www.igus.eu/press" </w:instrText>
      </w:r>
      <w:r>
        <w:fldChar w:fldCharType="separate"/>
      </w:r>
      <w:r w:rsidRPr="00B957D7">
        <w:rPr>
          <w:rStyle w:val="Hyperlink"/>
          <w:sz w:val="18"/>
          <w:lang w:val="fr-FR"/>
        </w:rPr>
        <w:t>www.igus.eu/press</w:t>
      </w:r>
      <w:r>
        <w:rPr>
          <w:rStyle w:val="Hyperlink"/>
          <w:sz w:val="18"/>
          <w:lang w:val="fr-FR"/>
        </w:rPr>
        <w:fldChar w:fldCharType="end"/>
      </w:r>
    </w:p>
    <w:p w14:paraId="50FFB187" w14:textId="77777777" w:rsidR="00A32264" w:rsidRPr="00D92A12" w:rsidRDefault="00A32264" w:rsidP="00A32264">
      <w:pPr>
        <w:rPr>
          <w:b/>
          <w:sz w:val="18"/>
          <w:szCs w:val="18"/>
          <w:lang w:val="fr-FR"/>
        </w:rPr>
      </w:pPr>
    </w:p>
    <w:p w14:paraId="7C4A7297" w14:textId="77777777" w:rsidR="00A32264" w:rsidRPr="00DA2750" w:rsidRDefault="00A32264" w:rsidP="00A32264">
      <w:pPr>
        <w:rPr>
          <w:b/>
          <w:sz w:val="18"/>
          <w:szCs w:val="18"/>
          <w:lang w:val="de-DE"/>
        </w:rPr>
      </w:pPr>
    </w:p>
    <w:p w14:paraId="4F1B06F0" w14:textId="77777777" w:rsidR="00A32264" w:rsidRPr="00556323" w:rsidRDefault="00A32264" w:rsidP="00A32264">
      <w:pPr>
        <w:rPr>
          <w:b/>
          <w:sz w:val="18"/>
          <w:szCs w:val="18"/>
        </w:rPr>
      </w:pPr>
      <w:r w:rsidRPr="00556323">
        <w:rPr>
          <w:b/>
          <w:sz w:val="18"/>
          <w:szCs w:val="18"/>
        </w:rPr>
        <w:t>ABOUT IGUS:</w:t>
      </w:r>
    </w:p>
    <w:p w14:paraId="5AE5F73C" w14:textId="77777777" w:rsidR="00A32264" w:rsidRPr="00556323" w:rsidRDefault="00A32264" w:rsidP="00A32264">
      <w:pPr>
        <w:rPr>
          <w:sz w:val="18"/>
          <w:szCs w:val="18"/>
        </w:rPr>
      </w:pPr>
    </w:p>
    <w:p w14:paraId="434A8EAA" w14:textId="77777777" w:rsidR="00A32264" w:rsidRDefault="00A32264" w:rsidP="00A32264">
      <w:pPr>
        <w:spacing w:line="360" w:lineRule="auto"/>
        <w:ind w:right="-28"/>
        <w:rPr>
          <w:sz w:val="18"/>
          <w:szCs w:val="18"/>
        </w:rPr>
      </w:pPr>
      <w:bookmarkStart w:id="3"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1E4FEFBE" w14:textId="77777777" w:rsidR="00A32264" w:rsidRPr="00200F81" w:rsidRDefault="00A32264" w:rsidP="00A32264">
      <w:pPr>
        <w:spacing w:line="360" w:lineRule="auto"/>
        <w:ind w:right="-28"/>
        <w:rPr>
          <w:rFonts w:cs="Arial"/>
          <w:color w:val="C0C0C0"/>
          <w:sz w:val="18"/>
          <w:szCs w:val="18"/>
          <w:lang w:val="fr-FR"/>
        </w:rPr>
      </w:pPr>
    </w:p>
    <w:bookmarkEnd w:id="3"/>
    <w:p w14:paraId="7BAD19A5" w14:textId="77777777" w:rsidR="00A32264" w:rsidRPr="00916468" w:rsidRDefault="00A32264" w:rsidP="00A32264">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3ABDD60A" w14:textId="77777777" w:rsidR="00A32264" w:rsidRPr="00613A3C" w:rsidRDefault="00A32264" w:rsidP="00A32264">
      <w:pPr>
        <w:rPr>
          <w:rFonts w:cs="Arial"/>
          <w:sz w:val="16"/>
          <w:szCs w:val="16"/>
        </w:rPr>
      </w:pPr>
    </w:p>
    <w:p w14:paraId="662192FD" w14:textId="77777777" w:rsidR="00A32264" w:rsidRDefault="00A32264">
      <w:pPr>
        <w:overflowPunct/>
        <w:autoSpaceDE/>
        <w:autoSpaceDN/>
        <w:adjustRightInd/>
        <w:jc w:val="left"/>
        <w:textAlignment w:val="auto"/>
      </w:pPr>
    </w:p>
    <w:bookmarkEnd w:id="2"/>
    <w:sectPr w:rsidR="00A32264"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EED0" w14:textId="77777777" w:rsidR="00000000" w:rsidRDefault="00A32264">
      <w:r>
        <w:separator/>
      </w:r>
    </w:p>
  </w:endnote>
  <w:endnote w:type="continuationSeparator" w:id="0">
    <w:p w14:paraId="26476673" w14:textId="77777777" w:rsidR="00000000" w:rsidRDefault="00A3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C616" w14:textId="77777777" w:rsidR="000F1248" w:rsidRDefault="00A32264"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5D9B1973"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15C765EA" w14:textId="77777777" w:rsidR="000F1248" w:rsidRDefault="00A32264"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36C7" w14:textId="77777777" w:rsidR="00000000" w:rsidRDefault="00A32264">
      <w:r>
        <w:separator/>
      </w:r>
    </w:p>
  </w:footnote>
  <w:footnote w:type="continuationSeparator" w:id="0">
    <w:p w14:paraId="5CAB2A49" w14:textId="77777777" w:rsidR="00000000" w:rsidRDefault="00A32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1A14" w14:textId="77777777" w:rsidR="005829F0" w:rsidRDefault="00A32264">
    <w:pPr>
      <w:pStyle w:val="Kopfzeile"/>
    </w:pPr>
    <w:r>
      <w:rPr>
        <w:noProof/>
      </w:rPr>
      <w:drawing>
        <wp:inline distT="0" distB="0" distL="0" distR="0" wp14:anchorId="2E39572E" wp14:editId="68D253A1">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A766" w14:textId="77777777" w:rsidR="00411E58" w:rsidRPr="002007C5" w:rsidRDefault="00A32264"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67DF321C" wp14:editId="78924837">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DE041" w14:textId="77777777" w:rsidR="00411E58" w:rsidRPr="000F1248" w:rsidRDefault="00411E58" w:rsidP="00411E58">
    <w:pPr>
      <w:pStyle w:val="Kopfzeile"/>
      <w:tabs>
        <w:tab w:val="clear" w:pos="4536"/>
        <w:tab w:val="clear" w:pos="9072"/>
        <w:tab w:val="right" w:pos="1276"/>
      </w:tabs>
    </w:pPr>
  </w:p>
  <w:p w14:paraId="58F0DC2D" w14:textId="77777777" w:rsidR="00411E58" w:rsidRPr="002007C5" w:rsidRDefault="00A32264"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2B3B9DE4" w14:textId="77777777" w:rsidR="00411E58" w:rsidRDefault="00411E58" w:rsidP="00411E58">
    <w:pPr>
      <w:pStyle w:val="Kopfzeile"/>
      <w:rPr>
        <w:rStyle w:val="Seitenzahl"/>
      </w:rPr>
    </w:pPr>
  </w:p>
  <w:p w14:paraId="2924EAC1"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6E2A"/>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08A0"/>
    <w:rsid w:val="00051330"/>
    <w:rsid w:val="0005203B"/>
    <w:rsid w:val="000520A5"/>
    <w:rsid w:val="00053F80"/>
    <w:rsid w:val="0005417E"/>
    <w:rsid w:val="00054D33"/>
    <w:rsid w:val="00055773"/>
    <w:rsid w:val="00055998"/>
    <w:rsid w:val="000559C3"/>
    <w:rsid w:val="00056022"/>
    <w:rsid w:val="000565FA"/>
    <w:rsid w:val="00056BD2"/>
    <w:rsid w:val="00057608"/>
    <w:rsid w:val="00060301"/>
    <w:rsid w:val="0006038B"/>
    <w:rsid w:val="00060E18"/>
    <w:rsid w:val="00061E56"/>
    <w:rsid w:val="000638C2"/>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B93"/>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15C0"/>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40F9"/>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0AB"/>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46D42"/>
    <w:rsid w:val="00150729"/>
    <w:rsid w:val="001510EA"/>
    <w:rsid w:val="001541C5"/>
    <w:rsid w:val="00154E42"/>
    <w:rsid w:val="001551BD"/>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67F17"/>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610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06A"/>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1C93"/>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6C5"/>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338E"/>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843"/>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6DAD"/>
    <w:rsid w:val="002D7F3E"/>
    <w:rsid w:val="002E1B42"/>
    <w:rsid w:val="002E1E2E"/>
    <w:rsid w:val="002E272E"/>
    <w:rsid w:val="002E34E3"/>
    <w:rsid w:val="002E4AAF"/>
    <w:rsid w:val="002E4D93"/>
    <w:rsid w:val="002E593F"/>
    <w:rsid w:val="002F02B3"/>
    <w:rsid w:val="002F0CC4"/>
    <w:rsid w:val="002F142E"/>
    <w:rsid w:val="002F15D3"/>
    <w:rsid w:val="002F1624"/>
    <w:rsid w:val="002F1DE4"/>
    <w:rsid w:val="002F31AF"/>
    <w:rsid w:val="002F4030"/>
    <w:rsid w:val="002F4054"/>
    <w:rsid w:val="002F4466"/>
    <w:rsid w:val="002F5A83"/>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36167"/>
    <w:rsid w:val="00336E1C"/>
    <w:rsid w:val="00340C3B"/>
    <w:rsid w:val="00340F55"/>
    <w:rsid w:val="003411DE"/>
    <w:rsid w:val="00341693"/>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3AAF"/>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2C6"/>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3A7"/>
    <w:rsid w:val="003B4412"/>
    <w:rsid w:val="003B4E1F"/>
    <w:rsid w:val="003B5913"/>
    <w:rsid w:val="003B63E7"/>
    <w:rsid w:val="003B749E"/>
    <w:rsid w:val="003C015A"/>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1875"/>
    <w:rsid w:val="004322EA"/>
    <w:rsid w:val="00432D6C"/>
    <w:rsid w:val="004332B7"/>
    <w:rsid w:val="00433BE6"/>
    <w:rsid w:val="0043475E"/>
    <w:rsid w:val="00436517"/>
    <w:rsid w:val="00437B4B"/>
    <w:rsid w:val="00437E15"/>
    <w:rsid w:val="0044051B"/>
    <w:rsid w:val="004407B6"/>
    <w:rsid w:val="00440F83"/>
    <w:rsid w:val="004417FA"/>
    <w:rsid w:val="00443538"/>
    <w:rsid w:val="00443BC5"/>
    <w:rsid w:val="00444188"/>
    <w:rsid w:val="0044528E"/>
    <w:rsid w:val="0044737F"/>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59BD"/>
    <w:rsid w:val="004A5A88"/>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2C04"/>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6E3"/>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5ED8"/>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58FA"/>
    <w:rsid w:val="005C5A46"/>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481"/>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87E"/>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41E"/>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38C"/>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B7384"/>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2F6E"/>
    <w:rsid w:val="006F34B4"/>
    <w:rsid w:val="006F4203"/>
    <w:rsid w:val="006F48BA"/>
    <w:rsid w:val="006F4EC5"/>
    <w:rsid w:val="006F57AA"/>
    <w:rsid w:val="006F5929"/>
    <w:rsid w:val="006F660D"/>
    <w:rsid w:val="006F763B"/>
    <w:rsid w:val="006F7EFD"/>
    <w:rsid w:val="0070018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469"/>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2B6B"/>
    <w:rsid w:val="0081301D"/>
    <w:rsid w:val="008134C3"/>
    <w:rsid w:val="00814208"/>
    <w:rsid w:val="00814387"/>
    <w:rsid w:val="00816006"/>
    <w:rsid w:val="008164CE"/>
    <w:rsid w:val="00816EC8"/>
    <w:rsid w:val="0082012A"/>
    <w:rsid w:val="0082215D"/>
    <w:rsid w:val="00823783"/>
    <w:rsid w:val="008239D3"/>
    <w:rsid w:val="00824325"/>
    <w:rsid w:val="00824AAB"/>
    <w:rsid w:val="00825119"/>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70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86FC9"/>
    <w:rsid w:val="0089153C"/>
    <w:rsid w:val="00891550"/>
    <w:rsid w:val="008923A0"/>
    <w:rsid w:val="008927E2"/>
    <w:rsid w:val="00892B4C"/>
    <w:rsid w:val="00892B76"/>
    <w:rsid w:val="00892F70"/>
    <w:rsid w:val="0089321A"/>
    <w:rsid w:val="00893470"/>
    <w:rsid w:val="0089383A"/>
    <w:rsid w:val="00895080"/>
    <w:rsid w:val="00895095"/>
    <w:rsid w:val="00895702"/>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40D"/>
    <w:rsid w:val="008C6CFC"/>
    <w:rsid w:val="008C76F7"/>
    <w:rsid w:val="008D0277"/>
    <w:rsid w:val="008D063A"/>
    <w:rsid w:val="008D0850"/>
    <w:rsid w:val="008D1165"/>
    <w:rsid w:val="008D11EA"/>
    <w:rsid w:val="008D22A5"/>
    <w:rsid w:val="008D23CD"/>
    <w:rsid w:val="008D3A67"/>
    <w:rsid w:val="008D3F99"/>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3B07"/>
    <w:rsid w:val="00964930"/>
    <w:rsid w:val="00966223"/>
    <w:rsid w:val="00967352"/>
    <w:rsid w:val="00967DF3"/>
    <w:rsid w:val="00967E86"/>
    <w:rsid w:val="009731A0"/>
    <w:rsid w:val="009732E1"/>
    <w:rsid w:val="0097344B"/>
    <w:rsid w:val="009736D1"/>
    <w:rsid w:val="00974E3E"/>
    <w:rsid w:val="0097607F"/>
    <w:rsid w:val="00977DF8"/>
    <w:rsid w:val="0098009C"/>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D38"/>
    <w:rsid w:val="009D3F55"/>
    <w:rsid w:val="009D4248"/>
    <w:rsid w:val="009D4366"/>
    <w:rsid w:val="009D4D45"/>
    <w:rsid w:val="009D54A7"/>
    <w:rsid w:val="009D5AE9"/>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5888"/>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264"/>
    <w:rsid w:val="00A3240E"/>
    <w:rsid w:val="00A3241B"/>
    <w:rsid w:val="00A33F5A"/>
    <w:rsid w:val="00A34280"/>
    <w:rsid w:val="00A343B5"/>
    <w:rsid w:val="00A35B81"/>
    <w:rsid w:val="00A36A5C"/>
    <w:rsid w:val="00A3756D"/>
    <w:rsid w:val="00A40302"/>
    <w:rsid w:val="00A409C7"/>
    <w:rsid w:val="00A414A5"/>
    <w:rsid w:val="00A42FC6"/>
    <w:rsid w:val="00A43272"/>
    <w:rsid w:val="00A43F6A"/>
    <w:rsid w:val="00A4472C"/>
    <w:rsid w:val="00A44BFE"/>
    <w:rsid w:val="00A44E00"/>
    <w:rsid w:val="00A45E07"/>
    <w:rsid w:val="00A47CC2"/>
    <w:rsid w:val="00A47E86"/>
    <w:rsid w:val="00A50A38"/>
    <w:rsid w:val="00A50E48"/>
    <w:rsid w:val="00A54275"/>
    <w:rsid w:val="00A55857"/>
    <w:rsid w:val="00A5657D"/>
    <w:rsid w:val="00A565CC"/>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0585"/>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99A"/>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1C4"/>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79"/>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6C89"/>
    <w:rsid w:val="00AF712D"/>
    <w:rsid w:val="00AF7542"/>
    <w:rsid w:val="00AF7D3E"/>
    <w:rsid w:val="00B00AAE"/>
    <w:rsid w:val="00B025DA"/>
    <w:rsid w:val="00B026EF"/>
    <w:rsid w:val="00B04072"/>
    <w:rsid w:val="00B04316"/>
    <w:rsid w:val="00B05082"/>
    <w:rsid w:val="00B061AF"/>
    <w:rsid w:val="00B06719"/>
    <w:rsid w:val="00B06985"/>
    <w:rsid w:val="00B07EA3"/>
    <w:rsid w:val="00B114DB"/>
    <w:rsid w:val="00B117C3"/>
    <w:rsid w:val="00B11BC3"/>
    <w:rsid w:val="00B12191"/>
    <w:rsid w:val="00B132D8"/>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00AF"/>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CA"/>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5A8B"/>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691B"/>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1755"/>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2032"/>
    <w:rsid w:val="00D534A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49FC"/>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B6EE8"/>
    <w:rsid w:val="00DC072A"/>
    <w:rsid w:val="00DC0DB5"/>
    <w:rsid w:val="00DC2067"/>
    <w:rsid w:val="00DC2F12"/>
    <w:rsid w:val="00DC335E"/>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3EA1"/>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4900"/>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59A7"/>
    <w:rsid w:val="00E55D49"/>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67EC"/>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0E18"/>
    <w:rsid w:val="00EB1A8D"/>
    <w:rsid w:val="00EB28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C27"/>
    <w:rsid w:val="00EE2D50"/>
    <w:rsid w:val="00EE2DC6"/>
    <w:rsid w:val="00EE30DE"/>
    <w:rsid w:val="00EE341B"/>
    <w:rsid w:val="00EE34F0"/>
    <w:rsid w:val="00EE3EBE"/>
    <w:rsid w:val="00EE5476"/>
    <w:rsid w:val="00EE615A"/>
    <w:rsid w:val="00EE6D85"/>
    <w:rsid w:val="00EE76A9"/>
    <w:rsid w:val="00EE77B0"/>
    <w:rsid w:val="00EF07C8"/>
    <w:rsid w:val="00EF08D9"/>
    <w:rsid w:val="00EF0981"/>
    <w:rsid w:val="00EF0DDD"/>
    <w:rsid w:val="00EF2450"/>
    <w:rsid w:val="00EF2F8B"/>
    <w:rsid w:val="00EF33BE"/>
    <w:rsid w:val="00EF3557"/>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31A"/>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48"/>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1A92"/>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CDC4411"/>
    <w:rsid w:val="0F8B9C97"/>
    <w:rsid w:val="11B6D871"/>
    <w:rsid w:val="190CD29D"/>
    <w:rsid w:val="1BD43CEC"/>
    <w:rsid w:val="1D15B26A"/>
    <w:rsid w:val="34F9B432"/>
    <w:rsid w:val="3EB1327F"/>
    <w:rsid w:val="445750B2"/>
    <w:rsid w:val="4D07E4D6"/>
    <w:rsid w:val="4FE4EE95"/>
    <w:rsid w:val="5412E60A"/>
    <w:rsid w:val="5E8314C5"/>
    <w:rsid w:val="669EACE0"/>
    <w:rsid w:val="6982417E"/>
    <w:rsid w:val="6A50C8FC"/>
    <w:rsid w:val="73B754D0"/>
    <w:rsid w:val="78ABF8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4AF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4066</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3</cp:revision>
  <cp:lastPrinted>2013-04-16T09:13:00Z</cp:lastPrinted>
  <dcterms:created xsi:type="dcterms:W3CDTF">2022-10-31T12:27:00Z</dcterms:created>
  <dcterms:modified xsi:type="dcterms:W3CDTF">2022-11-11T08:12:00Z</dcterms:modified>
</cp:coreProperties>
</file>