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C5BF5" w14:textId="2F39F5A3" w:rsidR="00516384" w:rsidRDefault="00516384" w:rsidP="00516384">
      <w:pPr>
        <w:widowControl w:val="0"/>
        <w:suppressAutoHyphens/>
        <w:overflowPunct/>
        <w:spacing w:line="359" w:lineRule="auto"/>
        <w:textAlignment w:val="auto"/>
        <w:rPr>
          <w:rFonts w:cs="Arial"/>
          <w:b/>
          <w:bCs/>
          <w:sz w:val="36"/>
          <w:szCs w:val="36"/>
        </w:rPr>
      </w:pPr>
      <w:bookmarkStart w:id="0" w:name="OLE_LINK1"/>
      <w:bookmarkStart w:id="1" w:name="_Hlk526413990"/>
      <w:r>
        <w:rPr>
          <w:rFonts w:cs="Arial"/>
          <w:b/>
          <w:bCs/>
          <w:sz w:val="36"/>
          <w:szCs w:val="36"/>
        </w:rPr>
        <w:t>igus erweitert Schaltplan-Software EPLAN um 204</w:t>
      </w:r>
      <w:r w:rsidR="00743C2E">
        <w:rPr>
          <w:rFonts w:cs="Arial"/>
          <w:b/>
          <w:bCs/>
          <w:sz w:val="36"/>
          <w:szCs w:val="36"/>
        </w:rPr>
        <w:t>6</w:t>
      </w:r>
      <w:r>
        <w:rPr>
          <w:rFonts w:cs="Arial"/>
          <w:b/>
          <w:bCs/>
          <w:sz w:val="36"/>
          <w:szCs w:val="36"/>
        </w:rPr>
        <w:t xml:space="preserve"> neue Makros</w:t>
      </w:r>
    </w:p>
    <w:p w14:paraId="27C08DB6" w14:textId="24CA0547" w:rsidR="00516384" w:rsidRPr="00743C2E" w:rsidRDefault="00AB4B8E" w:rsidP="00516384">
      <w:pPr>
        <w:widowControl w:val="0"/>
        <w:suppressAutoHyphens/>
        <w:overflowPunct/>
        <w:spacing w:line="359" w:lineRule="auto"/>
        <w:textAlignment w:val="auto"/>
        <w:rPr>
          <w:rFonts w:cs="Arial"/>
          <w:b/>
          <w:bCs/>
          <w:sz w:val="24"/>
          <w:szCs w:val="24"/>
        </w:rPr>
      </w:pPr>
      <w:r>
        <w:rPr>
          <w:rFonts w:cs="Arial"/>
          <w:b/>
          <w:bCs/>
          <w:sz w:val="24"/>
          <w:szCs w:val="24"/>
        </w:rPr>
        <w:t>EPLAN-</w:t>
      </w:r>
      <w:r w:rsidR="00516384" w:rsidRPr="00743C2E">
        <w:rPr>
          <w:rFonts w:cs="Arial"/>
          <w:b/>
          <w:bCs/>
          <w:sz w:val="24"/>
          <w:szCs w:val="24"/>
        </w:rPr>
        <w:t xml:space="preserve">Update </w:t>
      </w:r>
      <w:r w:rsidR="00B45A0E" w:rsidRPr="00743C2E">
        <w:rPr>
          <w:rFonts w:cs="Arial"/>
          <w:b/>
          <w:bCs/>
          <w:sz w:val="24"/>
          <w:szCs w:val="24"/>
        </w:rPr>
        <w:t>für</w:t>
      </w:r>
      <w:r w:rsidR="00516384" w:rsidRPr="00743C2E">
        <w:rPr>
          <w:rFonts w:cs="Arial"/>
          <w:b/>
          <w:bCs/>
          <w:sz w:val="24"/>
          <w:szCs w:val="24"/>
        </w:rPr>
        <w:t xml:space="preserve"> readycable</w:t>
      </w:r>
      <w:r w:rsidR="00743C2E">
        <w:rPr>
          <w:rFonts w:cs="Arial"/>
          <w:b/>
          <w:bCs/>
          <w:sz w:val="24"/>
          <w:szCs w:val="24"/>
        </w:rPr>
        <w:t xml:space="preserve"> </w:t>
      </w:r>
      <w:r w:rsidR="00516384" w:rsidRPr="00743C2E">
        <w:rPr>
          <w:rFonts w:cs="Arial"/>
          <w:b/>
          <w:bCs/>
          <w:sz w:val="24"/>
          <w:szCs w:val="24"/>
        </w:rPr>
        <w:t>Leitungen, die mit Allen Bradley, Beckhoff, B&amp;R, Heidenh</w:t>
      </w:r>
      <w:r w:rsidR="00640F9F" w:rsidRPr="00743C2E">
        <w:rPr>
          <w:rFonts w:cs="Arial"/>
          <w:b/>
          <w:bCs/>
          <w:sz w:val="24"/>
          <w:szCs w:val="24"/>
        </w:rPr>
        <w:t>a</w:t>
      </w:r>
      <w:r w:rsidR="00516384" w:rsidRPr="00743C2E">
        <w:rPr>
          <w:rFonts w:cs="Arial"/>
          <w:b/>
          <w:bCs/>
          <w:sz w:val="24"/>
          <w:szCs w:val="24"/>
        </w:rPr>
        <w:t>in und Fanuc kompatibel sind</w:t>
      </w:r>
    </w:p>
    <w:p w14:paraId="21095271" w14:textId="77777777" w:rsidR="00516384" w:rsidRDefault="00516384" w:rsidP="00516384">
      <w:pPr>
        <w:widowControl w:val="0"/>
        <w:suppressAutoHyphens/>
        <w:overflowPunct/>
        <w:spacing w:line="359" w:lineRule="auto"/>
        <w:textAlignment w:val="auto"/>
        <w:rPr>
          <w:rFonts w:cs="Arial"/>
          <w:b/>
          <w:bCs/>
          <w:szCs w:val="22"/>
        </w:rPr>
      </w:pPr>
    </w:p>
    <w:p w14:paraId="7DAC6BEC" w14:textId="71DD9351" w:rsidR="00516384" w:rsidRDefault="00516384" w:rsidP="00516384">
      <w:pPr>
        <w:widowControl w:val="0"/>
        <w:suppressAutoHyphens/>
        <w:overflowPunct/>
        <w:spacing w:line="359" w:lineRule="auto"/>
        <w:textAlignment w:val="auto"/>
        <w:rPr>
          <w:rFonts w:cs="Arial"/>
          <w:b/>
          <w:bCs/>
          <w:szCs w:val="22"/>
        </w:rPr>
      </w:pPr>
      <w:r>
        <w:rPr>
          <w:rFonts w:cs="Arial"/>
          <w:b/>
          <w:bCs/>
          <w:szCs w:val="22"/>
        </w:rPr>
        <w:t xml:space="preserve">Köln, </w:t>
      </w:r>
      <w:r w:rsidR="0019323C">
        <w:rPr>
          <w:rFonts w:cs="Arial"/>
          <w:b/>
          <w:bCs/>
          <w:szCs w:val="22"/>
        </w:rPr>
        <w:t>22</w:t>
      </w:r>
      <w:r>
        <w:rPr>
          <w:rFonts w:cs="Arial"/>
          <w:b/>
          <w:bCs/>
          <w:szCs w:val="22"/>
        </w:rPr>
        <w:t xml:space="preserve">. </w:t>
      </w:r>
      <w:r w:rsidR="00743C2E">
        <w:rPr>
          <w:rFonts w:cs="Arial"/>
          <w:b/>
          <w:bCs/>
          <w:szCs w:val="22"/>
        </w:rPr>
        <w:t>Juli</w:t>
      </w:r>
      <w:r>
        <w:rPr>
          <w:rFonts w:cs="Arial"/>
          <w:b/>
          <w:bCs/>
          <w:szCs w:val="22"/>
        </w:rPr>
        <w:t xml:space="preserve"> 2022 – Um die digitale Erstellung von Schaltplänen noch effektiver zu gestalten, veröffentlicht igus 204</w:t>
      </w:r>
      <w:r w:rsidR="00743C2E">
        <w:rPr>
          <w:rFonts w:cs="Arial"/>
          <w:b/>
          <w:bCs/>
          <w:szCs w:val="22"/>
        </w:rPr>
        <w:t>6</w:t>
      </w:r>
      <w:r>
        <w:rPr>
          <w:rFonts w:cs="Arial"/>
          <w:b/>
          <w:bCs/>
          <w:szCs w:val="22"/>
        </w:rPr>
        <w:t xml:space="preserve"> neue Makros für die Planungssoftware EPLAN. Mit der Erweiterung lassen sich nun auch </w:t>
      </w:r>
      <w:r w:rsidR="0019323C">
        <w:rPr>
          <w:rFonts w:cs="Arial"/>
          <w:b/>
          <w:bCs/>
          <w:szCs w:val="22"/>
        </w:rPr>
        <w:t xml:space="preserve">vorkonfektionierte </w:t>
      </w:r>
      <w:r w:rsidR="00F03BE7">
        <w:rPr>
          <w:rFonts w:cs="Arial"/>
          <w:b/>
          <w:bCs/>
          <w:szCs w:val="22"/>
        </w:rPr>
        <w:t xml:space="preserve">readycable </w:t>
      </w:r>
      <w:r>
        <w:rPr>
          <w:rFonts w:cs="Arial"/>
          <w:b/>
          <w:bCs/>
          <w:szCs w:val="22"/>
        </w:rPr>
        <w:t xml:space="preserve">Leitungen in Sekundenschnelle in der Software visualisieren, die nicht nur mit Antriebskomponenten von Siemens, SEW und Bosch Rexroth kompatibel sind, sondern auch </w:t>
      </w:r>
      <w:r w:rsidR="0019323C">
        <w:rPr>
          <w:rFonts w:cs="Arial"/>
          <w:b/>
          <w:bCs/>
          <w:szCs w:val="22"/>
        </w:rPr>
        <w:t>von</w:t>
      </w:r>
      <w:r>
        <w:rPr>
          <w:rFonts w:cs="Arial"/>
          <w:b/>
          <w:bCs/>
          <w:szCs w:val="22"/>
        </w:rPr>
        <w:t xml:space="preserve"> Allen Bradley, Beckhoff, B&amp;R, Heidenhain und Fanuc. </w:t>
      </w:r>
    </w:p>
    <w:p w14:paraId="5AB549C0" w14:textId="77777777" w:rsidR="00516384" w:rsidRDefault="00516384" w:rsidP="00516384">
      <w:pPr>
        <w:widowControl w:val="0"/>
        <w:suppressAutoHyphens/>
        <w:overflowPunct/>
        <w:spacing w:line="359" w:lineRule="auto"/>
        <w:textAlignment w:val="auto"/>
        <w:rPr>
          <w:rFonts w:cs="Arial"/>
          <w:b/>
          <w:bCs/>
          <w:szCs w:val="22"/>
        </w:rPr>
      </w:pPr>
    </w:p>
    <w:p w14:paraId="77DB1EE4" w14:textId="2C403E45" w:rsidR="00516384" w:rsidRDefault="00516384" w:rsidP="00516384">
      <w:pPr>
        <w:widowControl w:val="0"/>
        <w:suppressAutoHyphens/>
        <w:overflowPunct/>
        <w:spacing w:line="359" w:lineRule="auto"/>
        <w:textAlignment w:val="auto"/>
        <w:rPr>
          <w:rFonts w:cs="Arial"/>
          <w:szCs w:val="22"/>
        </w:rPr>
      </w:pPr>
      <w:r>
        <w:rPr>
          <w:rFonts w:cs="Arial"/>
          <w:szCs w:val="22"/>
        </w:rPr>
        <w:t>Alltag im Maschinen- und Anlagenbau: Die Projektierung eines Schaltschranks steht auf dem Programm. Eine Aufgabe, die immer mehr Ingenieure mit digitalen Hilfsmitteln beschleunigen. Besonders beliebt und mittlerweile Industriestandard: EPLAN Electric P8 – eine Planungssoftware für die Erstellung von Schalt</w:t>
      </w:r>
      <w:r w:rsidR="00DF2CF4">
        <w:rPr>
          <w:rFonts w:cs="Arial"/>
          <w:szCs w:val="22"/>
        </w:rPr>
        <w:t>-</w:t>
      </w:r>
      <w:r>
        <w:rPr>
          <w:rFonts w:cs="Arial"/>
          <w:szCs w:val="22"/>
        </w:rPr>
        <w:t>, Stromlauf</w:t>
      </w:r>
      <w:r w:rsidR="00DF2CF4">
        <w:rPr>
          <w:rFonts w:cs="Arial"/>
          <w:szCs w:val="22"/>
        </w:rPr>
        <w:t>-</w:t>
      </w:r>
      <w:r>
        <w:rPr>
          <w:rFonts w:cs="Arial"/>
          <w:szCs w:val="22"/>
        </w:rPr>
        <w:t xml:space="preserve"> und Anlagenplänen. Einer der Gründe für die Popularität: eine Online-Datenbank namens EPLAN Dataportal. Hier hinterlegen Komponentenhersteller sogenannte Makros für ihre Produkte,</w:t>
      </w:r>
      <w:r w:rsidR="00DF2CF4">
        <w:rPr>
          <w:rFonts w:cs="Arial"/>
          <w:szCs w:val="22"/>
        </w:rPr>
        <w:t xml:space="preserve"> sprich</w:t>
      </w:r>
      <w:r>
        <w:rPr>
          <w:rFonts w:cs="Arial"/>
          <w:szCs w:val="22"/>
        </w:rPr>
        <w:t xml:space="preserve"> Bausteine in einem einheitlichen Datenformat, die sich per Drag-and-Drop in den digitalen Schaltplan ziehen lassen – ohne Anpassungsaufwand.</w:t>
      </w:r>
      <w:r w:rsidR="00AB4B8E">
        <w:rPr>
          <w:rFonts w:cs="Arial"/>
          <w:szCs w:val="22"/>
        </w:rPr>
        <w:t xml:space="preserve"> Das Tool </w:t>
      </w:r>
      <w:r w:rsidR="00AB4B8E" w:rsidRPr="00AB4B8E">
        <w:rPr>
          <w:rFonts w:cs="Arial"/>
          <w:szCs w:val="22"/>
        </w:rPr>
        <w:t>unterstützt in der Anlagenprojektierung von der durchgängigen Planung bis hin zu Fertigung, Inbetriebnahme, Wartung und Instandhaltung.</w:t>
      </w:r>
    </w:p>
    <w:p w14:paraId="2C3D105C" w14:textId="77777777" w:rsidR="00516384" w:rsidRDefault="00516384" w:rsidP="00516384">
      <w:pPr>
        <w:widowControl w:val="0"/>
        <w:suppressAutoHyphens/>
        <w:overflowPunct/>
        <w:spacing w:line="359" w:lineRule="auto"/>
        <w:textAlignment w:val="auto"/>
        <w:rPr>
          <w:rFonts w:cs="Arial"/>
          <w:szCs w:val="22"/>
        </w:rPr>
      </w:pPr>
    </w:p>
    <w:p w14:paraId="23DDDAE2" w14:textId="73EABD6A" w:rsidR="00516384" w:rsidRPr="00743C2E" w:rsidRDefault="00640F9F" w:rsidP="00516384">
      <w:pPr>
        <w:widowControl w:val="0"/>
        <w:suppressAutoHyphens/>
        <w:overflowPunct/>
        <w:spacing w:line="359" w:lineRule="auto"/>
        <w:textAlignment w:val="auto"/>
        <w:rPr>
          <w:rFonts w:cs="Arial"/>
          <w:b/>
          <w:bCs/>
          <w:szCs w:val="22"/>
        </w:rPr>
      </w:pPr>
      <w:r>
        <w:rPr>
          <w:rFonts w:cs="Arial"/>
          <w:b/>
          <w:bCs/>
          <w:szCs w:val="22"/>
        </w:rPr>
        <w:t>Ingenieure sparen in der Elektrokonstruktion bis zu 50 Prozent Zeit</w:t>
      </w:r>
    </w:p>
    <w:p w14:paraId="1122D2B7" w14:textId="2308F631" w:rsidR="00516384" w:rsidRDefault="00516384" w:rsidP="00516384">
      <w:pPr>
        <w:widowControl w:val="0"/>
        <w:suppressAutoHyphens/>
        <w:overflowPunct/>
        <w:spacing w:line="359" w:lineRule="auto"/>
        <w:textAlignment w:val="auto"/>
        <w:rPr>
          <w:rFonts w:cs="Arial"/>
          <w:szCs w:val="22"/>
        </w:rPr>
      </w:pPr>
      <w:r>
        <w:rPr>
          <w:rFonts w:cs="Arial"/>
          <w:szCs w:val="22"/>
        </w:rPr>
        <w:t xml:space="preserve">„Dank der CAE-Software EPLAN Electric P8 mit ihrer konsistenten, herstellerübergreifenden Datenbasis sparen Ingenieure in der Elektrokonstruktion bis zu 50 Prozent Zeit. Ein wahrer Boost für die Automatisierungs-Ära, den wir unterstützen möchten“, sagt Markus </w:t>
      </w:r>
      <w:proofErr w:type="spellStart"/>
      <w:r>
        <w:rPr>
          <w:rFonts w:cs="Arial"/>
          <w:szCs w:val="22"/>
        </w:rPr>
        <w:t>Hüffel</w:t>
      </w:r>
      <w:proofErr w:type="spellEnd"/>
      <w:r>
        <w:rPr>
          <w:rFonts w:cs="Arial"/>
          <w:szCs w:val="22"/>
        </w:rPr>
        <w:t xml:space="preserve">, Produktmanager </w:t>
      </w:r>
      <w:proofErr w:type="spellStart"/>
      <w:r>
        <w:rPr>
          <w:rFonts w:cs="Arial"/>
          <w:szCs w:val="22"/>
        </w:rPr>
        <w:t>readychain</w:t>
      </w:r>
      <w:proofErr w:type="spellEnd"/>
      <w:r>
        <w:rPr>
          <w:rFonts w:cs="Arial"/>
          <w:szCs w:val="22"/>
        </w:rPr>
        <w:t xml:space="preserve"> und readycable bei igus. „Wir haben uns deshalb entschlossen, das EPLAN Dataportal zu erweitern – um 204</w:t>
      </w:r>
      <w:r w:rsidR="00100A32">
        <w:rPr>
          <w:rFonts w:cs="Arial"/>
          <w:szCs w:val="22"/>
        </w:rPr>
        <w:t>6</w:t>
      </w:r>
      <w:r>
        <w:rPr>
          <w:rFonts w:cs="Arial"/>
          <w:szCs w:val="22"/>
        </w:rPr>
        <w:t xml:space="preserve"> neue Makros für vorkonfektionierte </w:t>
      </w:r>
      <w:r w:rsidR="00626F87">
        <w:rPr>
          <w:rFonts w:cs="Arial"/>
          <w:szCs w:val="22"/>
        </w:rPr>
        <w:t xml:space="preserve">readycable </w:t>
      </w:r>
      <w:r>
        <w:rPr>
          <w:rFonts w:cs="Arial"/>
          <w:szCs w:val="22"/>
        </w:rPr>
        <w:t xml:space="preserve">Leitungen, die mit Automatisierungstechnik von Allen Bradley, Beckhoff, B&amp;R, Heidenhain und Fanuc kompatibel sind.“ Bereits verfügbar waren bislang </w:t>
      </w:r>
      <w:r w:rsidR="00640F9F">
        <w:rPr>
          <w:rFonts w:cs="Arial"/>
          <w:szCs w:val="22"/>
        </w:rPr>
        <w:t xml:space="preserve">Makros für </w:t>
      </w:r>
      <w:r>
        <w:rPr>
          <w:rFonts w:cs="Arial"/>
          <w:szCs w:val="22"/>
        </w:rPr>
        <w:t xml:space="preserve">Leitungen für Siemens, SEW und </w:t>
      </w:r>
      <w:r>
        <w:rPr>
          <w:rFonts w:cs="Arial"/>
          <w:szCs w:val="22"/>
        </w:rPr>
        <w:lastRenderedPageBreak/>
        <w:t>Bosch Rexroth. „Wir hoffen, mit diesem Update Konstrukteuren auf der ganzen Welt noch mehr Möglichkeiten für wirtschaftliche Automationslösungen zu bieten.“</w:t>
      </w:r>
    </w:p>
    <w:p w14:paraId="7FFA7C4F" w14:textId="77777777" w:rsidR="00516384" w:rsidRDefault="00516384" w:rsidP="00516384">
      <w:pPr>
        <w:widowControl w:val="0"/>
        <w:suppressAutoHyphens/>
        <w:overflowPunct/>
        <w:spacing w:line="359" w:lineRule="auto"/>
        <w:textAlignment w:val="auto"/>
        <w:rPr>
          <w:rFonts w:cs="Arial"/>
          <w:szCs w:val="22"/>
        </w:rPr>
      </w:pPr>
    </w:p>
    <w:p w14:paraId="11D9F687" w14:textId="4B779D0E" w:rsidR="00516384" w:rsidRPr="00743C2E" w:rsidRDefault="00640F9F" w:rsidP="00516384">
      <w:pPr>
        <w:widowControl w:val="0"/>
        <w:suppressAutoHyphens/>
        <w:overflowPunct/>
        <w:spacing w:line="359" w:lineRule="auto"/>
        <w:textAlignment w:val="auto"/>
        <w:rPr>
          <w:rFonts w:cs="Arial"/>
          <w:b/>
          <w:bCs/>
          <w:szCs w:val="22"/>
        </w:rPr>
      </w:pPr>
      <w:r>
        <w:rPr>
          <w:rFonts w:cs="Arial"/>
          <w:b/>
          <w:bCs/>
          <w:szCs w:val="22"/>
        </w:rPr>
        <w:t xml:space="preserve">Makros ermöglichen </w:t>
      </w:r>
      <w:r w:rsidR="00100A32">
        <w:rPr>
          <w:rFonts w:cs="Arial"/>
          <w:b/>
          <w:bCs/>
          <w:szCs w:val="22"/>
        </w:rPr>
        <w:t xml:space="preserve">schnelle und intuitive </w:t>
      </w:r>
      <w:r w:rsidR="00516384">
        <w:rPr>
          <w:rFonts w:cs="Arial"/>
          <w:b/>
          <w:bCs/>
          <w:szCs w:val="22"/>
        </w:rPr>
        <w:t>Visualisierung</w:t>
      </w:r>
    </w:p>
    <w:p w14:paraId="33EED886" w14:textId="49D8BFE2" w:rsidR="00516384" w:rsidRDefault="00516384" w:rsidP="00516384">
      <w:pPr>
        <w:spacing w:line="360" w:lineRule="auto"/>
        <w:rPr>
          <w:rFonts w:cs="Arial"/>
          <w:szCs w:val="22"/>
        </w:rPr>
      </w:pPr>
      <w:r>
        <w:rPr>
          <w:rFonts w:cs="Arial"/>
          <w:szCs w:val="22"/>
        </w:rPr>
        <w:t>Der Weg zu den neuen Makros ist barrierefrei: Ingenieure können im Online-Shop von igus aus dem readycable</w:t>
      </w:r>
      <w:r w:rsidR="00DF2CF4">
        <w:rPr>
          <w:rFonts w:cs="Arial"/>
          <w:szCs w:val="22"/>
        </w:rPr>
        <w:t xml:space="preserve"> </w:t>
      </w:r>
      <w:r>
        <w:rPr>
          <w:rFonts w:cs="Arial"/>
          <w:szCs w:val="22"/>
        </w:rPr>
        <w:t>Sortiment die passende vorkonfektionierte Leitung für ihre e-</w:t>
      </w:r>
      <w:proofErr w:type="spellStart"/>
      <w:r>
        <w:rPr>
          <w:rFonts w:cs="Arial"/>
          <w:szCs w:val="22"/>
        </w:rPr>
        <w:t>kette</w:t>
      </w:r>
      <w:proofErr w:type="spellEnd"/>
      <w:r>
        <w:rPr>
          <w:rFonts w:cs="Arial"/>
          <w:szCs w:val="22"/>
        </w:rPr>
        <w:t xml:space="preserve"> auswählen – eine von über </w:t>
      </w:r>
      <w:r w:rsidR="002A5542">
        <w:rPr>
          <w:rFonts w:cs="Arial"/>
          <w:szCs w:val="22"/>
        </w:rPr>
        <w:t>5</w:t>
      </w:r>
      <w:r>
        <w:rPr>
          <w:rFonts w:cs="Arial"/>
          <w:szCs w:val="22"/>
        </w:rPr>
        <w:t>.000 anschlussfertigen Signal</w:t>
      </w:r>
      <w:r w:rsidR="00DF2CF4">
        <w:rPr>
          <w:rFonts w:cs="Arial"/>
          <w:szCs w:val="22"/>
        </w:rPr>
        <w:t>-</w:t>
      </w:r>
      <w:r>
        <w:rPr>
          <w:rFonts w:cs="Arial"/>
          <w:szCs w:val="22"/>
        </w:rPr>
        <w:t>, Geber</w:t>
      </w:r>
      <w:r w:rsidR="00DF2CF4">
        <w:rPr>
          <w:rFonts w:cs="Arial"/>
          <w:szCs w:val="22"/>
        </w:rPr>
        <w:t>-</w:t>
      </w:r>
      <w:r>
        <w:rPr>
          <w:rFonts w:cs="Arial"/>
          <w:szCs w:val="22"/>
        </w:rPr>
        <w:t xml:space="preserve">, </w:t>
      </w:r>
      <w:proofErr w:type="spellStart"/>
      <w:r>
        <w:rPr>
          <w:rFonts w:cs="Arial"/>
          <w:szCs w:val="22"/>
        </w:rPr>
        <w:t>Servo</w:t>
      </w:r>
      <w:proofErr w:type="spellEnd"/>
      <w:r w:rsidR="00DF2CF4">
        <w:rPr>
          <w:rFonts w:cs="Arial"/>
          <w:szCs w:val="22"/>
        </w:rPr>
        <w:t>-</w:t>
      </w:r>
      <w:r>
        <w:rPr>
          <w:rFonts w:cs="Arial"/>
          <w:szCs w:val="22"/>
        </w:rPr>
        <w:t>, Motor</w:t>
      </w:r>
      <w:r w:rsidR="00DF2CF4">
        <w:rPr>
          <w:rFonts w:cs="Arial"/>
          <w:szCs w:val="22"/>
        </w:rPr>
        <w:t>-</w:t>
      </w:r>
      <w:r>
        <w:rPr>
          <w:rFonts w:cs="Arial"/>
          <w:szCs w:val="22"/>
        </w:rPr>
        <w:t xml:space="preserve"> oder Antriebsleitungen. Ist für diese Leitung ein EPLAN-Makro hinterlegt, lässt es sich über einen Link zum EPLAN-Datenportal in Sekundenschnelle downloaden und in der Planungssoftware verwenden. Das Makro macht es dann </w:t>
      </w:r>
      <w:r w:rsidR="00640F9F">
        <w:rPr>
          <w:rFonts w:cs="Arial"/>
          <w:szCs w:val="22"/>
        </w:rPr>
        <w:t xml:space="preserve">beispielsweise </w:t>
      </w:r>
      <w:r>
        <w:rPr>
          <w:rFonts w:cs="Arial"/>
          <w:szCs w:val="22"/>
        </w:rPr>
        <w:t>möglich, die Leitung inklusive Pin-Belegung und Aderkennzeichnung zu visualisieren und im Schaltplan mit Komponenten anderer Hersteller zu verknüpfen – so schnell und intui</w:t>
      </w:r>
      <w:r w:rsidR="00640F9F">
        <w:rPr>
          <w:rFonts w:cs="Arial"/>
          <w:szCs w:val="22"/>
        </w:rPr>
        <w:t>tiv wie in einem Computerspiel. Z</w:t>
      </w:r>
      <w:r>
        <w:rPr>
          <w:rFonts w:cs="Arial"/>
          <w:szCs w:val="22"/>
        </w:rPr>
        <w:t>udem</w:t>
      </w:r>
      <w:r w:rsidR="00640F9F">
        <w:rPr>
          <w:rFonts w:cs="Arial"/>
          <w:szCs w:val="22"/>
        </w:rPr>
        <w:t xml:space="preserve"> lassen sich</w:t>
      </w:r>
      <w:r>
        <w:rPr>
          <w:rFonts w:cs="Arial"/>
          <w:szCs w:val="22"/>
        </w:rPr>
        <w:t xml:space="preserve"> die verwendeten Leitungen </w:t>
      </w:r>
      <w:r w:rsidR="00640F9F">
        <w:rPr>
          <w:rFonts w:cs="Arial"/>
          <w:szCs w:val="22"/>
        </w:rPr>
        <w:t xml:space="preserve">für eine Online-Bestellung </w:t>
      </w:r>
      <w:r>
        <w:rPr>
          <w:rFonts w:cs="Arial"/>
          <w:szCs w:val="22"/>
        </w:rPr>
        <w:t>automatisch in einer Stückliste zusammenzufassen.</w:t>
      </w:r>
    </w:p>
    <w:p w14:paraId="0EB0FD68" w14:textId="448FB5BF" w:rsidR="00743C2E" w:rsidRDefault="00743C2E" w:rsidP="00516384">
      <w:pPr>
        <w:spacing w:line="360" w:lineRule="auto"/>
      </w:pPr>
    </w:p>
    <w:p w14:paraId="3D64E914" w14:textId="06994BDE" w:rsidR="00DF2CF4" w:rsidRDefault="00100A32" w:rsidP="00516384">
      <w:pPr>
        <w:spacing w:line="360" w:lineRule="auto"/>
      </w:pPr>
      <w:r>
        <w:t>Video: M</w:t>
      </w:r>
      <w:r w:rsidR="00DF2CF4">
        <w:t>it nur wenigen Klicks das passende EPLAN Makro finden</w:t>
      </w:r>
      <w:r w:rsidR="00AB4B8E">
        <w:t>.</w:t>
      </w:r>
      <w:r w:rsidR="00DF2CF4">
        <w:t xml:space="preserve"> </w:t>
      </w:r>
      <w:hyperlink r:id="rId7" w:history="1">
        <w:r w:rsidR="00CD02F4" w:rsidRPr="00E830A7">
          <w:rPr>
            <w:rStyle w:val="Hyperlink"/>
          </w:rPr>
          <w:t>https://www.igus.de/e-plan-daten-finden</w:t>
        </w:r>
      </w:hyperlink>
    </w:p>
    <w:p w14:paraId="775EE9BE" w14:textId="77777777" w:rsidR="00743C2E" w:rsidRDefault="00743C2E" w:rsidP="00516384">
      <w:pPr>
        <w:spacing w:line="360" w:lineRule="auto"/>
      </w:pPr>
    </w:p>
    <w:bookmarkEnd w:id="0"/>
    <w:p w14:paraId="76D55DE9" w14:textId="4663DA9E" w:rsidR="00AB0D1C" w:rsidRPr="006A2DBE" w:rsidRDefault="00AB0D1C" w:rsidP="00AB0D1C">
      <w:pPr>
        <w:suppressAutoHyphens/>
        <w:spacing w:line="360" w:lineRule="auto"/>
        <w:rPr>
          <w:b/>
        </w:rPr>
      </w:pPr>
      <w:r w:rsidRPr="006A2DBE">
        <w:rPr>
          <w:b/>
        </w:rPr>
        <w:t>Bildunterschrift:</w:t>
      </w:r>
    </w:p>
    <w:bookmarkEnd w:id="1"/>
    <w:p w14:paraId="216A42D3" w14:textId="302D7C5B" w:rsidR="00781478" w:rsidRPr="006A2DBE" w:rsidRDefault="00162B00" w:rsidP="00781478">
      <w:pPr>
        <w:suppressAutoHyphens/>
        <w:spacing w:line="360" w:lineRule="auto"/>
        <w:rPr>
          <w:b/>
        </w:rPr>
      </w:pPr>
      <w:r>
        <w:rPr>
          <w:noProof/>
        </w:rPr>
        <w:drawing>
          <wp:inline distT="0" distB="0" distL="0" distR="0" wp14:anchorId="69431C58" wp14:editId="6AF82EEB">
            <wp:extent cx="2667000" cy="206236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1595" cy="2065922"/>
                    </a:xfrm>
                    <a:prstGeom prst="rect">
                      <a:avLst/>
                    </a:prstGeom>
                    <a:noFill/>
                    <a:ln>
                      <a:noFill/>
                    </a:ln>
                  </pic:spPr>
                </pic:pic>
              </a:graphicData>
            </a:graphic>
          </wp:inline>
        </w:drawing>
      </w:r>
    </w:p>
    <w:p w14:paraId="04926190" w14:textId="4881DF11" w:rsidR="00781478" w:rsidRPr="00781478" w:rsidRDefault="00781478" w:rsidP="00781478">
      <w:pPr>
        <w:suppressAutoHyphens/>
        <w:spacing w:line="360" w:lineRule="auto"/>
        <w:rPr>
          <w:rFonts w:cs="Arial"/>
          <w:b/>
          <w:szCs w:val="22"/>
        </w:rPr>
      </w:pPr>
      <w:r w:rsidRPr="00781478">
        <w:rPr>
          <w:rFonts w:cs="Arial"/>
          <w:b/>
          <w:szCs w:val="22"/>
        </w:rPr>
        <w:t>Bild PM</w:t>
      </w:r>
      <w:r w:rsidR="0019323C">
        <w:rPr>
          <w:rFonts w:cs="Arial"/>
          <w:b/>
          <w:szCs w:val="22"/>
        </w:rPr>
        <w:t>4022</w:t>
      </w:r>
      <w:r w:rsidRPr="00781478">
        <w:rPr>
          <w:rFonts w:cs="Arial"/>
          <w:b/>
          <w:szCs w:val="22"/>
        </w:rPr>
        <w:t>-1</w:t>
      </w:r>
    </w:p>
    <w:p w14:paraId="1FCABEEC" w14:textId="45FCAE13" w:rsidR="00BE5B55" w:rsidRPr="006A2DBE" w:rsidRDefault="00781478" w:rsidP="007E3E94">
      <w:pPr>
        <w:suppressAutoHyphens/>
        <w:spacing w:line="360" w:lineRule="auto"/>
      </w:pPr>
      <w:r w:rsidRPr="00863D38">
        <w:t>2046 neue</w:t>
      </w:r>
      <w:r>
        <w:t xml:space="preserve"> EPLAN</w:t>
      </w:r>
      <w:r w:rsidRPr="00863D38">
        <w:t xml:space="preserve"> Makros: Mit der Erweiterung lassen sich nun auch </w:t>
      </w:r>
      <w:r>
        <w:t xml:space="preserve">readycable </w:t>
      </w:r>
      <w:r w:rsidRPr="00863D38">
        <w:t xml:space="preserve">Leitungen visualisieren, die mit </w:t>
      </w:r>
      <w:r w:rsidR="0019323C">
        <w:t xml:space="preserve">Automatisierungstechnik von </w:t>
      </w:r>
      <w:r w:rsidRPr="00863D38">
        <w:t>Allen Bradley, Beckhoff, B&amp;R, Heidenhain und Fanuc</w:t>
      </w:r>
      <w:r>
        <w:t xml:space="preserve"> kompatibel sind.</w:t>
      </w:r>
      <w:r w:rsidRPr="00863D38">
        <w:t xml:space="preserve"> </w:t>
      </w:r>
      <w:r w:rsidRPr="006A2DBE">
        <w:t>(Quelle: igus GmbH)</w:t>
      </w:r>
    </w:p>
    <w:p w14:paraId="7DB9A8AE" w14:textId="77777777" w:rsidR="00BE5B55" w:rsidRPr="006A2DBE" w:rsidRDefault="00BE5B55" w:rsidP="00BE5B55">
      <w:bookmarkStart w:id="2" w:name="_Hlk54684034"/>
    </w:p>
    <w:p w14:paraId="56890FB9" w14:textId="77777777" w:rsidR="00BE5B55" w:rsidRPr="006A2DBE" w:rsidRDefault="00BE5B55" w:rsidP="00BE5B55">
      <w:pPr>
        <w:rPr>
          <w:b/>
          <w:sz w:val="18"/>
        </w:rPr>
      </w:pPr>
      <w:r w:rsidRPr="006A2DBE">
        <w:rPr>
          <w:b/>
          <w:sz w:val="18"/>
        </w:rPr>
        <w:t xml:space="preserve">ÜBER IGUS: </w:t>
      </w:r>
    </w:p>
    <w:p w14:paraId="632D176D" w14:textId="77777777" w:rsidR="00BE5B55" w:rsidRPr="006A2DBE" w:rsidRDefault="00BE5B55" w:rsidP="00BE5B55">
      <w:pPr>
        <w:overflowPunct/>
        <w:autoSpaceDE/>
        <w:autoSpaceDN/>
        <w:adjustRightInd/>
        <w:jc w:val="left"/>
        <w:textAlignment w:val="auto"/>
      </w:pPr>
    </w:p>
    <w:bookmarkEnd w:id="2"/>
    <w:p w14:paraId="53E8AE07" w14:textId="001C64B2" w:rsidR="00BE5B55" w:rsidRPr="006A2DBE" w:rsidRDefault="00BE5B55" w:rsidP="00BE5B55">
      <w:pPr>
        <w:overflowPunct/>
        <w:autoSpaceDE/>
        <w:autoSpaceDN/>
        <w:adjustRightInd/>
        <w:textAlignment w:val="auto"/>
        <w:rPr>
          <w:sz w:val="18"/>
          <w:szCs w:val="18"/>
        </w:rPr>
      </w:pPr>
      <w:r w:rsidRPr="006A2DBE">
        <w:rPr>
          <w:sz w:val="18"/>
          <w:szCs w:val="18"/>
        </w:rPr>
        <w:t xml:space="preserve">Die igus GmbH entwickelt und produziert </w:t>
      </w:r>
      <w:proofErr w:type="spellStart"/>
      <w:r w:rsidRPr="006A2DBE">
        <w:rPr>
          <w:sz w:val="18"/>
          <w:szCs w:val="18"/>
        </w:rPr>
        <w:t>motion</w:t>
      </w:r>
      <w:proofErr w:type="spellEnd"/>
      <w:r w:rsidRPr="006A2DBE">
        <w:rPr>
          <w:sz w:val="18"/>
          <w:szCs w:val="18"/>
        </w:rPr>
        <w:t xml:space="preserve"> </w:t>
      </w:r>
      <w:proofErr w:type="spellStart"/>
      <w:r w:rsidRPr="006A2DBE">
        <w:rPr>
          <w:sz w:val="18"/>
          <w:szCs w:val="18"/>
        </w:rPr>
        <w:t>plastics</w:t>
      </w:r>
      <w:proofErr w:type="spellEnd"/>
      <w:r w:rsidRPr="006A2DBE">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6A2DBE">
        <w:rPr>
          <w:sz w:val="18"/>
          <w:szCs w:val="18"/>
        </w:rPr>
        <w:t>Tribopolymeren</w:t>
      </w:r>
      <w:proofErr w:type="spellEnd"/>
      <w:r w:rsidRPr="006A2DBE">
        <w:rPr>
          <w:sz w:val="18"/>
          <w:szCs w:val="18"/>
        </w:rPr>
        <w:t xml:space="preserve"> führt igus weltweit die Märkte an. Das 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6A2DBE">
        <w:rPr>
          <w:sz w:val="18"/>
          <w:szCs w:val="18"/>
        </w:rPr>
        <w:t>plastics</w:t>
      </w:r>
      <w:proofErr w:type="spellEnd"/>
      <w:r w:rsidRPr="006A2DBE">
        <w:rPr>
          <w:sz w:val="18"/>
          <w:szCs w:val="18"/>
        </w:rPr>
        <w:t>“ für die Industrie 4.0. Zu den wichtigsten Umweltinvestitionen zählen das „</w:t>
      </w:r>
      <w:proofErr w:type="spellStart"/>
      <w:r w:rsidRPr="006A2DBE">
        <w:rPr>
          <w:sz w:val="18"/>
          <w:szCs w:val="18"/>
        </w:rPr>
        <w:t>chainge</w:t>
      </w:r>
      <w:proofErr w:type="spellEnd"/>
      <w:r w:rsidRPr="006A2DBE">
        <w:rPr>
          <w:sz w:val="18"/>
          <w:szCs w:val="18"/>
        </w:rPr>
        <w:t>“ Programm – das Recycling von gebrauchten e-ketten – und die Beteiligung an einer Firma, die aus Plastikmüll wieder Öl gewinnt</w:t>
      </w:r>
      <w:r w:rsidR="009C45ED" w:rsidRPr="006A2DBE">
        <w:rPr>
          <w:sz w:val="18"/>
          <w:szCs w:val="18"/>
        </w:rPr>
        <w:t>.</w:t>
      </w:r>
    </w:p>
    <w:p w14:paraId="20691EEF" w14:textId="77777777" w:rsidR="00BE5B55" w:rsidRPr="006A2DBE"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6A2DBE" w14:paraId="627E7E25" w14:textId="77777777" w:rsidTr="00AE37FA">
        <w:tc>
          <w:tcPr>
            <w:tcW w:w="3402" w:type="dxa"/>
          </w:tcPr>
          <w:p w14:paraId="1A147024" w14:textId="77777777" w:rsidR="00AE37FA" w:rsidRPr="006A2DBE" w:rsidRDefault="00AE37FA">
            <w:pPr>
              <w:rPr>
                <w:b/>
                <w:sz w:val="18"/>
              </w:rPr>
            </w:pPr>
            <w:r w:rsidRPr="006A2DBE">
              <w:rPr>
                <w:b/>
                <w:sz w:val="18"/>
              </w:rPr>
              <w:t>PRESSEKONTAKTE:</w:t>
            </w:r>
          </w:p>
          <w:p w14:paraId="1D1EE1E2" w14:textId="77777777" w:rsidR="00AE37FA" w:rsidRPr="006A2DBE" w:rsidRDefault="00AE37FA">
            <w:pPr>
              <w:rPr>
                <w:sz w:val="18"/>
              </w:rPr>
            </w:pPr>
          </w:p>
          <w:p w14:paraId="44CC558C" w14:textId="77777777" w:rsidR="00AE37FA" w:rsidRPr="006A2DBE" w:rsidRDefault="00AE37FA">
            <w:pPr>
              <w:rPr>
                <w:sz w:val="18"/>
              </w:rPr>
            </w:pPr>
            <w:r w:rsidRPr="006A2DBE">
              <w:rPr>
                <w:sz w:val="18"/>
              </w:rPr>
              <w:t>Oliver Cyrus</w:t>
            </w:r>
          </w:p>
          <w:p w14:paraId="6DFAA968" w14:textId="77777777" w:rsidR="00AE37FA" w:rsidRPr="006A2DBE" w:rsidRDefault="00AE37FA">
            <w:pPr>
              <w:rPr>
                <w:sz w:val="18"/>
              </w:rPr>
            </w:pPr>
            <w:r w:rsidRPr="006A2DBE">
              <w:rPr>
                <w:sz w:val="18"/>
              </w:rPr>
              <w:t>Leiter Presse und Werbung</w:t>
            </w:r>
          </w:p>
          <w:p w14:paraId="4441FAE9" w14:textId="77777777" w:rsidR="00AE37FA" w:rsidRPr="006A2DBE" w:rsidRDefault="00AE37FA">
            <w:pPr>
              <w:rPr>
                <w:sz w:val="18"/>
              </w:rPr>
            </w:pPr>
          </w:p>
          <w:p w14:paraId="32438780" w14:textId="77777777" w:rsidR="00AE37FA" w:rsidRPr="006A2DBE" w:rsidRDefault="00AE37FA">
            <w:pPr>
              <w:rPr>
                <w:sz w:val="18"/>
              </w:rPr>
            </w:pPr>
            <w:r w:rsidRPr="006A2DBE">
              <w:rPr>
                <w:sz w:val="18"/>
              </w:rPr>
              <w:t>igus</w:t>
            </w:r>
            <w:r w:rsidRPr="006A2DBE">
              <w:rPr>
                <w:sz w:val="18"/>
                <w:vertAlign w:val="superscript"/>
              </w:rPr>
              <w:t>®</w:t>
            </w:r>
            <w:r w:rsidRPr="006A2DBE">
              <w:rPr>
                <w:sz w:val="18"/>
              </w:rPr>
              <w:t xml:space="preserve"> GmbH</w:t>
            </w:r>
          </w:p>
          <w:p w14:paraId="63B1FE95" w14:textId="77777777" w:rsidR="00AE37FA" w:rsidRPr="006A2DBE" w:rsidRDefault="00AE37FA">
            <w:pPr>
              <w:rPr>
                <w:sz w:val="18"/>
              </w:rPr>
            </w:pPr>
            <w:r w:rsidRPr="006A2DBE">
              <w:rPr>
                <w:sz w:val="18"/>
              </w:rPr>
              <w:t>Spicher Str. 1a</w:t>
            </w:r>
          </w:p>
          <w:p w14:paraId="3E80861A" w14:textId="77777777" w:rsidR="00AE37FA" w:rsidRPr="006A2DBE" w:rsidRDefault="00AE37FA">
            <w:pPr>
              <w:rPr>
                <w:sz w:val="18"/>
              </w:rPr>
            </w:pPr>
            <w:r w:rsidRPr="006A2DBE">
              <w:rPr>
                <w:sz w:val="18"/>
              </w:rPr>
              <w:t>51147 Köln</w:t>
            </w:r>
          </w:p>
          <w:p w14:paraId="63A56378" w14:textId="77777777" w:rsidR="00AE37FA" w:rsidRPr="006A2DBE" w:rsidRDefault="00AE37FA">
            <w:pPr>
              <w:rPr>
                <w:sz w:val="18"/>
              </w:rPr>
            </w:pPr>
            <w:r w:rsidRPr="006A2DBE">
              <w:rPr>
                <w:sz w:val="18"/>
              </w:rPr>
              <w:t xml:space="preserve">Tel. 0 22 03 / 96 49-459 </w:t>
            </w:r>
          </w:p>
          <w:p w14:paraId="5AE5CC22" w14:textId="77777777" w:rsidR="00AE37FA" w:rsidRPr="006A2DBE" w:rsidRDefault="00AE37FA">
            <w:pPr>
              <w:rPr>
                <w:sz w:val="18"/>
              </w:rPr>
            </w:pPr>
            <w:r w:rsidRPr="006A2DBE">
              <w:rPr>
                <w:sz w:val="18"/>
              </w:rPr>
              <w:t>ocyrus@igus.net</w:t>
            </w:r>
          </w:p>
          <w:p w14:paraId="3CD51084" w14:textId="77777777" w:rsidR="00AE37FA" w:rsidRPr="006A2DBE" w:rsidRDefault="00AE37FA">
            <w:pPr>
              <w:rPr>
                <w:sz w:val="18"/>
              </w:rPr>
            </w:pPr>
            <w:r w:rsidRPr="006A2DBE">
              <w:rPr>
                <w:sz w:val="18"/>
              </w:rPr>
              <w:t>www.igus.de/presse</w:t>
            </w:r>
          </w:p>
        </w:tc>
        <w:tc>
          <w:tcPr>
            <w:tcW w:w="4323" w:type="dxa"/>
          </w:tcPr>
          <w:p w14:paraId="54E75B76" w14:textId="77777777" w:rsidR="00AE37FA" w:rsidRPr="006A2DBE" w:rsidRDefault="00AE37FA">
            <w:pPr>
              <w:rPr>
                <w:b/>
                <w:sz w:val="18"/>
              </w:rPr>
            </w:pPr>
          </w:p>
          <w:p w14:paraId="4AACB0F5" w14:textId="77777777" w:rsidR="00AE37FA" w:rsidRPr="006A2DBE" w:rsidRDefault="00AE37FA">
            <w:pPr>
              <w:rPr>
                <w:sz w:val="18"/>
              </w:rPr>
            </w:pPr>
          </w:p>
          <w:p w14:paraId="5E0D80D7" w14:textId="4D567CAB" w:rsidR="00AE37FA" w:rsidRPr="006A2DBE" w:rsidRDefault="00AE37FA">
            <w:pPr>
              <w:rPr>
                <w:sz w:val="18"/>
              </w:rPr>
            </w:pPr>
            <w:r w:rsidRPr="006A2DBE">
              <w:rPr>
                <w:sz w:val="18"/>
              </w:rPr>
              <w:t>Selina Papper</w:t>
            </w:r>
            <w:r w:rsidR="00743C2E">
              <w:rPr>
                <w:sz w:val="18"/>
              </w:rPr>
              <w:t>s</w:t>
            </w:r>
          </w:p>
          <w:p w14:paraId="4714B024" w14:textId="5154F799" w:rsidR="00AE37FA" w:rsidRPr="006A2DBE" w:rsidRDefault="00AE37FA">
            <w:pPr>
              <w:rPr>
                <w:sz w:val="18"/>
              </w:rPr>
            </w:pPr>
            <w:r w:rsidRPr="006A2DBE">
              <w:rPr>
                <w:sz w:val="18"/>
              </w:rPr>
              <w:t xml:space="preserve">Managerin Presse </w:t>
            </w:r>
            <w:r w:rsidR="00743C2E">
              <w:rPr>
                <w:sz w:val="18"/>
              </w:rPr>
              <w:t>und</w:t>
            </w:r>
            <w:r w:rsidRPr="006A2DBE">
              <w:rPr>
                <w:sz w:val="18"/>
              </w:rPr>
              <w:t xml:space="preserve"> Werbung</w:t>
            </w:r>
          </w:p>
          <w:p w14:paraId="7FB62E77" w14:textId="77777777" w:rsidR="00AE37FA" w:rsidRPr="006A2DBE" w:rsidRDefault="00AE37FA">
            <w:pPr>
              <w:rPr>
                <w:sz w:val="18"/>
              </w:rPr>
            </w:pPr>
          </w:p>
          <w:p w14:paraId="0B217FD3" w14:textId="77777777" w:rsidR="00AE37FA" w:rsidRPr="006A2DBE" w:rsidRDefault="00AE37FA">
            <w:pPr>
              <w:rPr>
                <w:sz w:val="18"/>
              </w:rPr>
            </w:pPr>
            <w:r w:rsidRPr="006A2DBE">
              <w:rPr>
                <w:sz w:val="18"/>
              </w:rPr>
              <w:t>igus</w:t>
            </w:r>
            <w:r w:rsidRPr="006A2DBE">
              <w:rPr>
                <w:sz w:val="18"/>
                <w:vertAlign w:val="superscript"/>
              </w:rPr>
              <w:t>®</w:t>
            </w:r>
            <w:r w:rsidRPr="006A2DBE">
              <w:rPr>
                <w:sz w:val="18"/>
              </w:rPr>
              <w:t xml:space="preserve"> GmbH</w:t>
            </w:r>
          </w:p>
          <w:p w14:paraId="1F31670B" w14:textId="77777777" w:rsidR="00AE37FA" w:rsidRPr="006A2DBE" w:rsidRDefault="00AE37FA">
            <w:pPr>
              <w:rPr>
                <w:sz w:val="18"/>
              </w:rPr>
            </w:pPr>
            <w:r w:rsidRPr="006A2DBE">
              <w:rPr>
                <w:sz w:val="18"/>
              </w:rPr>
              <w:t>Spicher Str. 1a</w:t>
            </w:r>
          </w:p>
          <w:p w14:paraId="454ADCF9" w14:textId="77777777" w:rsidR="00AE37FA" w:rsidRPr="006A2DBE" w:rsidRDefault="00AE37FA">
            <w:pPr>
              <w:rPr>
                <w:sz w:val="18"/>
              </w:rPr>
            </w:pPr>
            <w:r w:rsidRPr="006A2DBE">
              <w:rPr>
                <w:sz w:val="18"/>
              </w:rPr>
              <w:t>51147 Köln</w:t>
            </w:r>
          </w:p>
          <w:p w14:paraId="640C1D56" w14:textId="77777777" w:rsidR="00AE37FA" w:rsidRPr="006A2DBE" w:rsidRDefault="00AE37FA">
            <w:pPr>
              <w:rPr>
                <w:sz w:val="18"/>
              </w:rPr>
            </w:pPr>
            <w:r w:rsidRPr="006A2DBE">
              <w:rPr>
                <w:sz w:val="18"/>
              </w:rPr>
              <w:t>Tel. 0 22 03 / 96 49-7276</w:t>
            </w:r>
          </w:p>
          <w:p w14:paraId="3FCE6720" w14:textId="77777777" w:rsidR="00AE37FA" w:rsidRPr="006A2DBE" w:rsidRDefault="00AE37FA">
            <w:pPr>
              <w:rPr>
                <w:sz w:val="18"/>
              </w:rPr>
            </w:pPr>
            <w:r w:rsidRPr="006A2DBE">
              <w:rPr>
                <w:sz w:val="18"/>
              </w:rPr>
              <w:t>spappers@igus.net</w:t>
            </w:r>
          </w:p>
          <w:p w14:paraId="6C570C44" w14:textId="77777777" w:rsidR="00AE37FA" w:rsidRPr="006A2DBE" w:rsidRDefault="00AE37FA">
            <w:pPr>
              <w:rPr>
                <w:sz w:val="18"/>
              </w:rPr>
            </w:pPr>
            <w:r w:rsidRPr="006A2DBE">
              <w:rPr>
                <w:sz w:val="18"/>
              </w:rPr>
              <w:t>www.igus.de/presse</w:t>
            </w:r>
          </w:p>
        </w:tc>
      </w:tr>
    </w:tbl>
    <w:p w14:paraId="580A74FE" w14:textId="77777777" w:rsidR="00BE5B55" w:rsidRPr="006A2DBE" w:rsidRDefault="00BE5B55" w:rsidP="00BE5B55">
      <w:pPr>
        <w:spacing w:line="300" w:lineRule="exact"/>
        <w:ind w:right="-284"/>
        <w:rPr>
          <w:color w:val="C0C0C0"/>
          <w:sz w:val="16"/>
          <w:szCs w:val="16"/>
        </w:rPr>
      </w:pPr>
    </w:p>
    <w:p w14:paraId="24371B9B" w14:textId="77777777" w:rsidR="00BE5B55" w:rsidRPr="006A2DBE" w:rsidRDefault="00BE5B55" w:rsidP="00BE5B55">
      <w:pPr>
        <w:overflowPunct/>
        <w:autoSpaceDE/>
        <w:autoSpaceDN/>
        <w:adjustRightInd/>
        <w:spacing w:line="360" w:lineRule="auto"/>
        <w:textAlignment w:val="auto"/>
      </w:pPr>
      <w:r w:rsidRPr="006A2DBE">
        <w:rPr>
          <w:color w:val="C0C0C0"/>
          <w:sz w:val="16"/>
          <w:szCs w:val="16"/>
        </w:rPr>
        <w:t>Die Begriffe "igus", “</w:t>
      </w:r>
      <w:proofErr w:type="spellStart"/>
      <w:r w:rsidRPr="006A2DBE">
        <w:rPr>
          <w:color w:val="C0C0C0"/>
          <w:sz w:val="16"/>
          <w:szCs w:val="16"/>
        </w:rPr>
        <w:t>Apiro</w:t>
      </w:r>
      <w:proofErr w:type="spellEnd"/>
      <w:r w:rsidRPr="006A2DBE">
        <w:rPr>
          <w:color w:val="C0C0C0"/>
          <w:sz w:val="16"/>
          <w:szCs w:val="16"/>
        </w:rPr>
        <w:t>”, "chainflex", "CFRIP", "</w:t>
      </w:r>
      <w:proofErr w:type="spellStart"/>
      <w:r w:rsidRPr="006A2DBE">
        <w:rPr>
          <w:color w:val="C0C0C0"/>
          <w:sz w:val="16"/>
          <w:szCs w:val="16"/>
        </w:rPr>
        <w:t>conprotect</w:t>
      </w:r>
      <w:proofErr w:type="spellEnd"/>
      <w:r w:rsidRPr="006A2DBE">
        <w:rPr>
          <w:color w:val="C0C0C0"/>
          <w:sz w:val="16"/>
          <w:szCs w:val="16"/>
        </w:rPr>
        <w:t>", "CTD", "</w:t>
      </w:r>
      <w:proofErr w:type="spellStart"/>
      <w:r w:rsidRPr="006A2DBE">
        <w:rPr>
          <w:color w:val="C0C0C0"/>
          <w:sz w:val="16"/>
          <w:szCs w:val="16"/>
        </w:rPr>
        <w:t>drygear</w:t>
      </w:r>
      <w:proofErr w:type="spellEnd"/>
      <w:r w:rsidRPr="006A2DBE">
        <w:rPr>
          <w:color w:val="C0C0C0"/>
          <w:sz w:val="16"/>
          <w:szCs w:val="16"/>
        </w:rPr>
        <w:t>“, "drylin", "dry-</w:t>
      </w:r>
      <w:proofErr w:type="spellStart"/>
      <w:r w:rsidRPr="006A2DBE">
        <w:rPr>
          <w:color w:val="C0C0C0"/>
          <w:sz w:val="16"/>
          <w:szCs w:val="16"/>
        </w:rPr>
        <w:t>tech</w:t>
      </w:r>
      <w:proofErr w:type="spellEnd"/>
      <w:r w:rsidRPr="006A2DBE">
        <w:rPr>
          <w:color w:val="C0C0C0"/>
          <w:sz w:val="16"/>
          <w:szCs w:val="16"/>
        </w:rPr>
        <w:t>", "</w:t>
      </w:r>
      <w:proofErr w:type="spellStart"/>
      <w:r w:rsidRPr="006A2DBE">
        <w:rPr>
          <w:color w:val="C0C0C0"/>
          <w:sz w:val="16"/>
          <w:szCs w:val="16"/>
        </w:rPr>
        <w:t>dryspin</w:t>
      </w:r>
      <w:proofErr w:type="spellEnd"/>
      <w:r w:rsidRPr="006A2DBE">
        <w:rPr>
          <w:color w:val="C0C0C0"/>
          <w:sz w:val="16"/>
          <w:szCs w:val="16"/>
        </w:rPr>
        <w:t xml:space="preserve">", "easy </w:t>
      </w:r>
      <w:proofErr w:type="spellStart"/>
      <w:r w:rsidRPr="006A2DBE">
        <w:rPr>
          <w:color w:val="C0C0C0"/>
          <w:sz w:val="16"/>
          <w:szCs w:val="16"/>
        </w:rPr>
        <w:t>chain</w:t>
      </w:r>
      <w:proofErr w:type="spellEnd"/>
      <w:r w:rsidRPr="006A2DBE">
        <w:rPr>
          <w:color w:val="C0C0C0"/>
          <w:sz w:val="16"/>
          <w:szCs w:val="16"/>
        </w:rPr>
        <w:t>", "e-</w:t>
      </w:r>
      <w:proofErr w:type="spellStart"/>
      <w:r w:rsidRPr="006A2DBE">
        <w:rPr>
          <w:color w:val="C0C0C0"/>
          <w:sz w:val="16"/>
          <w:szCs w:val="16"/>
        </w:rPr>
        <w:t>chain</w:t>
      </w:r>
      <w:proofErr w:type="spellEnd"/>
      <w:r w:rsidRPr="006A2DBE">
        <w:rPr>
          <w:color w:val="C0C0C0"/>
          <w:sz w:val="16"/>
          <w:szCs w:val="16"/>
        </w:rPr>
        <w:t>", "e-</w:t>
      </w:r>
      <w:proofErr w:type="spellStart"/>
      <w:r w:rsidRPr="006A2DBE">
        <w:rPr>
          <w:color w:val="C0C0C0"/>
          <w:sz w:val="16"/>
          <w:szCs w:val="16"/>
        </w:rPr>
        <w:t>chain</w:t>
      </w:r>
      <w:proofErr w:type="spellEnd"/>
      <w:r w:rsidRPr="006A2DBE">
        <w:rPr>
          <w:color w:val="C0C0C0"/>
          <w:sz w:val="16"/>
          <w:szCs w:val="16"/>
        </w:rPr>
        <w:t xml:space="preserve"> </w:t>
      </w:r>
      <w:proofErr w:type="spellStart"/>
      <w:r w:rsidRPr="006A2DBE">
        <w:rPr>
          <w:color w:val="C0C0C0"/>
          <w:sz w:val="16"/>
          <w:szCs w:val="16"/>
        </w:rPr>
        <w:t>systems</w:t>
      </w:r>
      <w:proofErr w:type="spellEnd"/>
      <w:r w:rsidRPr="006A2DBE">
        <w:rPr>
          <w:color w:val="C0C0C0"/>
          <w:sz w:val="16"/>
          <w:szCs w:val="16"/>
        </w:rPr>
        <w:t>", "e-ketten", "e-</w:t>
      </w:r>
      <w:proofErr w:type="spellStart"/>
      <w:r w:rsidRPr="006A2DBE">
        <w:rPr>
          <w:color w:val="C0C0C0"/>
          <w:sz w:val="16"/>
          <w:szCs w:val="16"/>
        </w:rPr>
        <w:t>kettensysteme</w:t>
      </w:r>
      <w:proofErr w:type="spellEnd"/>
      <w:r w:rsidRPr="006A2DBE">
        <w:rPr>
          <w:color w:val="C0C0C0"/>
          <w:sz w:val="16"/>
          <w:szCs w:val="16"/>
        </w:rPr>
        <w:t>", "e-skin", "e-spool“, "</w:t>
      </w:r>
      <w:proofErr w:type="spellStart"/>
      <w:r w:rsidRPr="006A2DBE">
        <w:rPr>
          <w:color w:val="C0C0C0"/>
          <w:sz w:val="16"/>
          <w:szCs w:val="16"/>
        </w:rPr>
        <w:t>flizz</w:t>
      </w:r>
      <w:proofErr w:type="spellEnd"/>
      <w:r w:rsidRPr="006A2DBE">
        <w:rPr>
          <w:color w:val="C0C0C0"/>
          <w:sz w:val="16"/>
          <w:szCs w:val="16"/>
        </w:rPr>
        <w:t>", „</w:t>
      </w:r>
      <w:proofErr w:type="spellStart"/>
      <w:r w:rsidRPr="006A2DBE">
        <w:rPr>
          <w:color w:val="C0C0C0"/>
          <w:sz w:val="16"/>
          <w:szCs w:val="16"/>
        </w:rPr>
        <w:t>ibow</w:t>
      </w:r>
      <w:proofErr w:type="spellEnd"/>
      <w:r w:rsidRPr="006A2DBE">
        <w:rPr>
          <w:color w:val="C0C0C0"/>
          <w:sz w:val="16"/>
          <w:szCs w:val="16"/>
        </w:rPr>
        <w:t>“, „</w:t>
      </w:r>
      <w:proofErr w:type="spellStart"/>
      <w:r w:rsidRPr="006A2DBE">
        <w:rPr>
          <w:color w:val="C0C0C0"/>
          <w:sz w:val="16"/>
          <w:szCs w:val="16"/>
        </w:rPr>
        <w:t>igear</w:t>
      </w:r>
      <w:proofErr w:type="spellEnd"/>
      <w:r w:rsidRPr="006A2DBE">
        <w:rPr>
          <w:color w:val="C0C0C0"/>
          <w:sz w:val="16"/>
          <w:szCs w:val="16"/>
        </w:rPr>
        <w:t>“, "iglidur", "</w:t>
      </w:r>
      <w:proofErr w:type="spellStart"/>
      <w:r w:rsidRPr="006A2DBE">
        <w:rPr>
          <w:color w:val="C0C0C0"/>
          <w:sz w:val="16"/>
          <w:szCs w:val="16"/>
        </w:rPr>
        <w:t>igubal</w:t>
      </w:r>
      <w:proofErr w:type="spellEnd"/>
      <w:r w:rsidRPr="006A2DBE">
        <w:rPr>
          <w:color w:val="C0C0C0"/>
          <w:sz w:val="16"/>
          <w:szCs w:val="16"/>
        </w:rPr>
        <w:t>", „</w:t>
      </w:r>
      <w:proofErr w:type="spellStart"/>
      <w:r w:rsidRPr="006A2DBE">
        <w:rPr>
          <w:color w:val="C0C0C0"/>
          <w:sz w:val="16"/>
          <w:szCs w:val="16"/>
        </w:rPr>
        <w:t>kineKIT</w:t>
      </w:r>
      <w:proofErr w:type="spellEnd"/>
      <w:r w:rsidRPr="006A2DBE">
        <w:rPr>
          <w:color w:val="C0C0C0"/>
          <w:sz w:val="16"/>
          <w:szCs w:val="16"/>
        </w:rPr>
        <w:t>“, "</w:t>
      </w:r>
      <w:proofErr w:type="spellStart"/>
      <w:r w:rsidRPr="006A2DBE">
        <w:rPr>
          <w:color w:val="C0C0C0"/>
          <w:sz w:val="16"/>
          <w:szCs w:val="16"/>
        </w:rPr>
        <w:t>manus</w:t>
      </w:r>
      <w:proofErr w:type="spellEnd"/>
      <w:r w:rsidRPr="006A2DBE">
        <w:rPr>
          <w:color w:val="C0C0C0"/>
          <w:sz w:val="16"/>
          <w:szCs w:val="16"/>
        </w:rPr>
        <w:t>", "</w:t>
      </w:r>
      <w:proofErr w:type="spellStart"/>
      <w:r w:rsidRPr="006A2DBE">
        <w:rPr>
          <w:color w:val="C0C0C0"/>
          <w:sz w:val="16"/>
          <w:szCs w:val="16"/>
        </w:rPr>
        <w:t>motion</w:t>
      </w:r>
      <w:proofErr w:type="spellEnd"/>
      <w:r w:rsidRPr="006A2DBE">
        <w:rPr>
          <w:color w:val="C0C0C0"/>
          <w:sz w:val="16"/>
          <w:szCs w:val="16"/>
        </w:rPr>
        <w:t xml:space="preserve"> </w:t>
      </w:r>
      <w:proofErr w:type="spellStart"/>
      <w:r w:rsidRPr="006A2DBE">
        <w:rPr>
          <w:color w:val="C0C0C0"/>
          <w:sz w:val="16"/>
          <w:szCs w:val="16"/>
        </w:rPr>
        <w:t>plastics</w:t>
      </w:r>
      <w:proofErr w:type="spellEnd"/>
      <w:r w:rsidRPr="006A2DBE">
        <w:rPr>
          <w:color w:val="C0C0C0"/>
          <w:sz w:val="16"/>
          <w:szCs w:val="16"/>
        </w:rPr>
        <w:t>", "</w:t>
      </w:r>
      <w:proofErr w:type="spellStart"/>
      <w:r w:rsidRPr="006A2DBE">
        <w:rPr>
          <w:color w:val="C0C0C0"/>
          <w:sz w:val="16"/>
          <w:szCs w:val="16"/>
        </w:rPr>
        <w:t>pikchain</w:t>
      </w:r>
      <w:proofErr w:type="spellEnd"/>
      <w:r w:rsidRPr="006A2DBE">
        <w:rPr>
          <w:color w:val="C0C0C0"/>
          <w:sz w:val="16"/>
          <w:szCs w:val="16"/>
        </w:rPr>
        <w:t>", „</w:t>
      </w:r>
      <w:proofErr w:type="spellStart"/>
      <w:r w:rsidRPr="006A2DBE">
        <w:rPr>
          <w:color w:val="C0C0C0"/>
          <w:sz w:val="16"/>
          <w:szCs w:val="16"/>
        </w:rPr>
        <w:t>plastics</w:t>
      </w:r>
      <w:proofErr w:type="spellEnd"/>
      <w:r w:rsidRPr="006A2DBE">
        <w:rPr>
          <w:color w:val="C0C0C0"/>
          <w:sz w:val="16"/>
          <w:szCs w:val="16"/>
        </w:rPr>
        <w:t xml:space="preserve"> </w:t>
      </w:r>
      <w:proofErr w:type="spellStart"/>
      <w:r w:rsidRPr="006A2DBE">
        <w:rPr>
          <w:color w:val="C0C0C0"/>
          <w:sz w:val="16"/>
          <w:szCs w:val="16"/>
        </w:rPr>
        <w:t>for</w:t>
      </w:r>
      <w:proofErr w:type="spellEnd"/>
      <w:r w:rsidRPr="006A2DBE">
        <w:rPr>
          <w:color w:val="C0C0C0"/>
          <w:sz w:val="16"/>
          <w:szCs w:val="16"/>
        </w:rPr>
        <w:t xml:space="preserve"> </w:t>
      </w:r>
      <w:proofErr w:type="spellStart"/>
      <w:r w:rsidRPr="006A2DBE">
        <w:rPr>
          <w:color w:val="C0C0C0"/>
          <w:sz w:val="16"/>
          <w:szCs w:val="16"/>
        </w:rPr>
        <w:t>longer</w:t>
      </w:r>
      <w:proofErr w:type="spellEnd"/>
      <w:r w:rsidRPr="006A2DBE">
        <w:rPr>
          <w:color w:val="C0C0C0"/>
          <w:sz w:val="16"/>
          <w:szCs w:val="16"/>
        </w:rPr>
        <w:t xml:space="preserve"> </w:t>
      </w:r>
      <w:proofErr w:type="spellStart"/>
      <w:r w:rsidRPr="006A2DBE">
        <w:rPr>
          <w:color w:val="C0C0C0"/>
          <w:sz w:val="16"/>
          <w:szCs w:val="16"/>
        </w:rPr>
        <w:t>life</w:t>
      </w:r>
      <w:proofErr w:type="spellEnd"/>
      <w:r w:rsidRPr="006A2DBE">
        <w:rPr>
          <w:color w:val="C0C0C0"/>
          <w:sz w:val="16"/>
          <w:szCs w:val="16"/>
        </w:rPr>
        <w:t>“, "</w:t>
      </w:r>
      <w:proofErr w:type="spellStart"/>
      <w:r w:rsidRPr="006A2DBE">
        <w:rPr>
          <w:color w:val="C0C0C0"/>
          <w:sz w:val="16"/>
          <w:szCs w:val="16"/>
        </w:rPr>
        <w:t>readychain</w:t>
      </w:r>
      <w:proofErr w:type="spellEnd"/>
      <w:r w:rsidRPr="006A2DBE">
        <w:rPr>
          <w:color w:val="C0C0C0"/>
          <w:sz w:val="16"/>
          <w:szCs w:val="16"/>
        </w:rPr>
        <w:t>", "readycable", „</w:t>
      </w:r>
      <w:proofErr w:type="spellStart"/>
      <w:r w:rsidRPr="006A2DBE">
        <w:rPr>
          <w:color w:val="C0C0C0"/>
          <w:sz w:val="16"/>
          <w:szCs w:val="16"/>
        </w:rPr>
        <w:t>ReBeL</w:t>
      </w:r>
      <w:proofErr w:type="spellEnd"/>
      <w:r w:rsidRPr="006A2DBE">
        <w:rPr>
          <w:color w:val="C0C0C0"/>
          <w:sz w:val="16"/>
          <w:szCs w:val="16"/>
        </w:rPr>
        <w:t>“, "</w:t>
      </w:r>
      <w:proofErr w:type="spellStart"/>
      <w:r w:rsidRPr="006A2DBE">
        <w:rPr>
          <w:color w:val="C0C0C0"/>
          <w:sz w:val="16"/>
          <w:szCs w:val="16"/>
        </w:rPr>
        <w:t>speedigus</w:t>
      </w:r>
      <w:proofErr w:type="spellEnd"/>
      <w:r w:rsidRPr="006A2DBE">
        <w:rPr>
          <w:color w:val="C0C0C0"/>
          <w:sz w:val="16"/>
          <w:szCs w:val="16"/>
        </w:rPr>
        <w:t>", "</w:t>
      </w:r>
      <w:proofErr w:type="spellStart"/>
      <w:r w:rsidRPr="006A2DBE">
        <w:rPr>
          <w:color w:val="C0C0C0"/>
          <w:sz w:val="16"/>
          <w:szCs w:val="16"/>
        </w:rPr>
        <w:t>triflex</w:t>
      </w:r>
      <w:proofErr w:type="spellEnd"/>
      <w:r w:rsidRPr="006A2DBE">
        <w:rPr>
          <w:color w:val="C0C0C0"/>
          <w:sz w:val="16"/>
          <w:szCs w:val="16"/>
        </w:rPr>
        <w:t>", "</w:t>
      </w:r>
      <w:proofErr w:type="spellStart"/>
      <w:r w:rsidRPr="006A2DBE">
        <w:rPr>
          <w:color w:val="C0C0C0"/>
          <w:sz w:val="16"/>
          <w:szCs w:val="16"/>
        </w:rPr>
        <w:t>robolink</w:t>
      </w:r>
      <w:proofErr w:type="spellEnd"/>
      <w:r w:rsidRPr="006A2DBE">
        <w:rPr>
          <w:color w:val="C0C0C0"/>
          <w:sz w:val="16"/>
          <w:szCs w:val="16"/>
        </w:rPr>
        <w:t>" und "</w:t>
      </w:r>
      <w:proofErr w:type="spellStart"/>
      <w:r w:rsidRPr="006A2DBE">
        <w:rPr>
          <w:color w:val="C0C0C0"/>
          <w:sz w:val="16"/>
          <w:szCs w:val="16"/>
        </w:rPr>
        <w:t>xiros</w:t>
      </w:r>
      <w:proofErr w:type="spellEnd"/>
      <w:r w:rsidRPr="006A2DBE">
        <w:rPr>
          <w:color w:val="C0C0C0"/>
          <w:sz w:val="16"/>
          <w:szCs w:val="16"/>
        </w:rPr>
        <w:t>" sind gesetzlich geschützte Marken in der Bundesrepublik Deutschland und gegebenenfalls auch international.</w:t>
      </w:r>
    </w:p>
    <w:sectPr w:rsidR="00BE5B55" w:rsidRPr="006A2DBE"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516384" w:rsidRDefault="00516384">
      <w:r>
        <w:separator/>
      </w:r>
    </w:p>
  </w:endnote>
  <w:endnote w:type="continuationSeparator" w:id="0">
    <w:p w14:paraId="1B2FBA79" w14:textId="77777777" w:rsidR="00516384" w:rsidRDefault="0051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516384" w:rsidRDefault="00516384"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516384" w:rsidRDefault="005163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516384" w:rsidRDefault="00516384" w:rsidP="00744D2B">
        <w:pPr>
          <w:pStyle w:val="Fuzeile"/>
          <w:jc w:val="center"/>
        </w:pPr>
        <w:r>
          <w:fldChar w:fldCharType="begin"/>
        </w:r>
        <w:r>
          <w:instrText>PAGE   \* MERGEFORMAT</w:instrText>
        </w:r>
        <w:r>
          <w:fldChar w:fldCharType="separate"/>
        </w:r>
        <w:r w:rsidR="00B45A0E">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516384" w:rsidRDefault="00516384">
      <w:r>
        <w:separator/>
      </w:r>
    </w:p>
  </w:footnote>
  <w:footnote w:type="continuationSeparator" w:id="0">
    <w:p w14:paraId="3043A1E9" w14:textId="77777777" w:rsidR="00516384" w:rsidRDefault="00516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516384" w:rsidRDefault="00516384">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516384" w:rsidRPr="002007C5" w:rsidRDefault="00516384"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516384" w:rsidRPr="000F1248" w:rsidRDefault="00516384" w:rsidP="00411E58">
    <w:pPr>
      <w:pStyle w:val="Kopfzeile"/>
      <w:tabs>
        <w:tab w:val="clear" w:pos="4536"/>
        <w:tab w:val="clear" w:pos="9072"/>
        <w:tab w:val="right" w:pos="1276"/>
      </w:tabs>
    </w:pPr>
  </w:p>
  <w:p w14:paraId="1FEC4B4A" w14:textId="77777777" w:rsidR="00516384" w:rsidRPr="002007C5" w:rsidRDefault="00516384"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516384" w:rsidRDefault="00516384" w:rsidP="00411E58">
    <w:pPr>
      <w:pStyle w:val="Kopfzeile"/>
      <w:rPr>
        <w:rStyle w:val="Seitenzahl"/>
      </w:rPr>
    </w:pPr>
  </w:p>
  <w:p w14:paraId="78A8A627" w14:textId="77777777" w:rsidR="00516384" w:rsidRPr="00411E58" w:rsidRDefault="00516384"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0A32"/>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2B00"/>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23C"/>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2FA"/>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5542"/>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56D6"/>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0B4"/>
    <w:rsid w:val="003532A6"/>
    <w:rsid w:val="00353DEA"/>
    <w:rsid w:val="003545C1"/>
    <w:rsid w:val="0035517E"/>
    <w:rsid w:val="0036024F"/>
    <w:rsid w:val="003625A4"/>
    <w:rsid w:val="00366677"/>
    <w:rsid w:val="00366EB9"/>
    <w:rsid w:val="00370073"/>
    <w:rsid w:val="0037087D"/>
    <w:rsid w:val="0037160D"/>
    <w:rsid w:val="00371A5B"/>
    <w:rsid w:val="00371D1F"/>
    <w:rsid w:val="003727D3"/>
    <w:rsid w:val="00373361"/>
    <w:rsid w:val="00373E70"/>
    <w:rsid w:val="003742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384"/>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6F87"/>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0F9F"/>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2DBE"/>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2E0F"/>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3C2E"/>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478"/>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57356"/>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05B6"/>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4B8E"/>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1676E"/>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5A0E"/>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759C4"/>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2F4"/>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A35"/>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2CF4"/>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22C"/>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3BE7"/>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036"/>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NichtaufgelsteErwhnung">
    <w:name w:val="Unresolved Mention"/>
    <w:basedOn w:val="Absatz-Standardschriftart"/>
    <w:uiPriority w:val="99"/>
    <w:semiHidden/>
    <w:unhideWhenUsed/>
    <w:rsid w:val="00DF2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de/e-plan-daten-finde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A74B-2C72-F949-B3D7-A8490D19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762</Words>
  <Characters>4805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2022-07-18T16:10:00Z</dcterms:created>
  <dcterms:modified xsi:type="dcterms:W3CDTF">2022-08-02T09:14:00Z</dcterms:modified>
</cp:coreProperties>
</file>