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395" w14:textId="77777777" w:rsidR="00E34A01" w:rsidRPr="00E34A01" w:rsidRDefault="00940565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Motek 2023: igus prezentuje nowe łożysko ślizgowe wykonane z regranulatu z tworzyw sztucznych</w:t>
      </w:r>
    </w:p>
    <w:p w14:paraId="7C940213" w14:textId="77777777" w:rsidR="00E34A01" w:rsidRDefault="00940565" w:rsidP="00DB56A4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ECO P210, wariant odporny na chemikalia, został dodany do serii iglidur ECO</w:t>
      </w:r>
    </w:p>
    <w:p w14:paraId="55208D7C" w14:textId="77777777" w:rsidR="00BD0033" w:rsidRPr="00BD0033" w:rsidRDefault="00BD0033" w:rsidP="00DB56A4">
      <w:pPr>
        <w:spacing w:line="360" w:lineRule="auto"/>
        <w:ind w:right="-30"/>
        <w:rPr>
          <w:b/>
          <w:sz w:val="24"/>
          <w:szCs w:val="24"/>
        </w:rPr>
      </w:pPr>
    </w:p>
    <w:p w14:paraId="5CE0AE2E" w14:textId="77777777" w:rsidR="00FA1CFB" w:rsidRPr="00E34A01" w:rsidRDefault="00940565" w:rsidP="00DB56A4">
      <w:pPr>
        <w:spacing w:line="360" w:lineRule="auto"/>
        <w:rPr>
          <w:b/>
        </w:rPr>
      </w:pPr>
      <w:r>
        <w:rPr>
          <w:b/>
        </w:rPr>
        <w:t>Tworzywa sztuczne są cennym zasobem. Nie należy marnować ani grama. Dlatego igus produkuje regranulat z serii łożysk ślizgowych iglidur ECO z nadlewu lub wadliwych części formowanych wtryskowo. Nowość w ofercie, zaprezentowana na targach Motek 2023 w Stutt</w:t>
      </w:r>
      <w:r>
        <w:rPr>
          <w:b/>
        </w:rPr>
        <w:t>garcie: iglidur ECO P210, wersja odporna na chemikalia.</w:t>
      </w:r>
    </w:p>
    <w:p w14:paraId="3286F646" w14:textId="77777777" w:rsidR="0091129D" w:rsidRDefault="0091129D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7EA2B3EB" w14:textId="77777777" w:rsidR="002C0A5F" w:rsidRDefault="00940565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Nowe łożysko ślizgowe iglidur ECO P210 jest odpowiednie dla maszyn, które regularnie wchodzą w kontakt z chemikaliami, od mieszadeł i młynów laboratoryjnych, po urządzenia filtrujące i myjnie samocho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dowe. Maksymalny, rekomendowany nacisk powierzchniowy w temperaturze pokojowej wynosi 50 MPa. Odpowiada to 5000 kilogramów na centymetr kwadratowy. Temperatura aplikacji wynosi pomiędzy -40°C i 100°C. Podobnie jak w przypadku wszystkich materiałów igus do 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łożysk ślizgowych, nie jest wymagane zewnętrzne smarowanie olejem lub smarem. Smary stałe są zintegrowane z materiałem, aby zapewnić niskie tarcie podczas pracy na sucho.</w:t>
      </w:r>
    </w:p>
    <w:p w14:paraId="42DD2C11" w14:textId="77777777" w:rsidR="002C0A5F" w:rsidRDefault="002C0A5F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39F05F05" w14:textId="77777777" w:rsidR="008F68AC" w:rsidRPr="008F68AC" w:rsidRDefault="00940565" w:rsidP="0091129D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Testy laboratoryjne potwierdzają znaczenie serii ECO</w:t>
      </w:r>
    </w:p>
    <w:p w14:paraId="557A0A4C" w14:textId="4377B500" w:rsidR="002C0A5F" w:rsidRDefault="00940565" w:rsidP="4F1C42B1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4F1C42B1">
        <w:rPr>
          <w:rStyle w:val="normaltextrun"/>
          <w:rFonts w:cs="Arial"/>
          <w:color w:val="000000"/>
          <w:shd w:val="clear" w:color="auto" w:fill="FFFFFF"/>
        </w:rPr>
        <w:t>„Nasze wewnętrzne testy laborat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oryjne wykazały, że łożysko ślizgowe wykonane z regranulatu zapewnia prawie taką samą wydajność, jak konwencjonalna seria iglidur P210. Mają podobną odporność na naciski krawędziowe, wstrząsy i uderzenia, z niewielkimi różnicami" — twierdzi </w:t>
      </w:r>
      <w:r w:rsidR="00BF030F">
        <w:rPr>
          <w:rStyle w:val="normaltextrun"/>
          <w:rFonts w:cs="Arial"/>
          <w:color w:val="000000"/>
          <w:shd w:val="clear" w:color="auto" w:fill="FFFFFF"/>
        </w:rPr>
        <w:t>Michał Obrębski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, </w:t>
      </w:r>
      <w:r w:rsidR="00BF030F" w:rsidRPr="00BF030F">
        <w:rPr>
          <w:rStyle w:val="normaltextrun"/>
          <w:rFonts w:cs="Arial"/>
          <w:color w:val="000000"/>
          <w:shd w:val="clear" w:color="auto" w:fill="FFFFFF"/>
        </w:rPr>
        <w:t>Product Manager iglidur</w:t>
      </w:r>
      <w:r w:rsidR="00BF030F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4F1C42B1">
        <w:rPr>
          <w:rStyle w:val="normaltextrun"/>
          <w:rFonts w:cs="Arial"/>
          <w:color w:val="000000"/>
          <w:shd w:val="clear" w:color="auto" w:fill="FFFFFF"/>
        </w:rPr>
        <w:t>w igus. „Wariant ECO może zatem obsługiwać większość zastosowań". igus zapewnia narzędzie online do precyzyjnego obliczania żywotności. Klienci mogą z niego skorzystać, aby szybko dowiedzieć się, czy wariant ECO jest opłacalny w i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ch konkretnym przypadku. ECO P210 jest piątym członkiem rodziny iglidur ECO. Dostępne są również: ECO H, materiał do środowisk korozyjnych i gorących; ECO P, materiał o niskiej absorpcji wilgoci do zastosowań zewnętrznych o wysokiej </w:t>
      </w:r>
      <w:r w:rsidRPr="4F1C42B1">
        <w:rPr>
          <w:rStyle w:val="normaltextrun"/>
          <w:rFonts w:cs="Arial"/>
          <w:color w:val="000000"/>
          <w:shd w:val="clear" w:color="auto" w:fill="FFFFFF"/>
        </w:rPr>
        <w:lastRenderedPageBreak/>
        <w:t>wilgotności; ECO G, wsz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echstronny, odporny na wysokie obciążenia, oraz ECO A180, wyjątkowo ekonomiczne łożysko ślizgowe. „Wszystkie materiały ECO składają się w co najmniej 97% z regranulatu" — informuje </w:t>
      </w:r>
      <w:r w:rsidR="00BF030F">
        <w:rPr>
          <w:rStyle w:val="normaltextrun"/>
          <w:rFonts w:cs="Arial"/>
          <w:color w:val="000000"/>
          <w:shd w:val="clear" w:color="auto" w:fill="FFFFFF"/>
        </w:rPr>
        <w:t>Obrębski</w:t>
      </w:r>
      <w:r w:rsidRPr="4F1C42B1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45E9EA63" w14:textId="77777777" w:rsidR="00EB195D" w:rsidRPr="008F68AC" w:rsidRDefault="00940565" w:rsidP="0091129D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 xml:space="preserve">igus napędza transformację w kierunku zrównoważonej gospodarki o </w:t>
      </w: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obiegu zamkniętym</w:t>
      </w:r>
    </w:p>
    <w:p w14:paraId="39D1BD91" w14:textId="77777777" w:rsidR="005A2D2A" w:rsidRDefault="00940565" w:rsidP="005A2D2A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Rozwój serii ECO jest częścią strategii zrównoważonego rozwoju firmy igus. igus pokazuje między innymi ślad węglowy najlepiej sprzedających się materiałów iglidur. Umożliwia to klientom porównanie i wybór łożyska o najmniejszym wpływie na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środowisko. igus dąży do przekształcenia klasycznej, liniowej gospodarki tworzyw sztucznych w zrównoważoną gospodarkę o obiegu zamkniętym. W tym celu zajmuje się nie tylko recyklingiem, ale także inwestuje w innowacyjne technologie, takie jak te z Mura Te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chnology, brytyjskiej firmy, która opracowuje proces przekształcania polimeru z powrotem w ropę naftową przy użyciu wody, wysokich temperatur i siły rozciągającej.</w:t>
      </w:r>
      <w:bookmarkEnd w:id="0"/>
    </w:p>
    <w:p w14:paraId="3E624934" w14:textId="77777777" w:rsidR="008F68AC" w:rsidRDefault="008F68AC" w:rsidP="008F68AC">
      <w:pPr>
        <w:spacing w:line="360" w:lineRule="auto"/>
        <w:rPr>
          <w:b/>
        </w:rPr>
      </w:pPr>
    </w:p>
    <w:p w14:paraId="5B9F2E73" w14:textId="77777777" w:rsidR="00A93928" w:rsidRDefault="00A93928" w:rsidP="008F68AC">
      <w:pPr>
        <w:spacing w:line="360" w:lineRule="auto"/>
        <w:rPr>
          <w:b/>
        </w:rPr>
      </w:pPr>
    </w:p>
    <w:p w14:paraId="04C5D476" w14:textId="77777777" w:rsidR="00A93928" w:rsidRDefault="00A93928" w:rsidP="008F68AC">
      <w:pPr>
        <w:spacing w:line="360" w:lineRule="auto"/>
        <w:rPr>
          <w:b/>
        </w:rPr>
      </w:pPr>
    </w:p>
    <w:p w14:paraId="34746ED0" w14:textId="77777777" w:rsidR="00A93928" w:rsidRDefault="00A93928" w:rsidP="008F68AC">
      <w:pPr>
        <w:spacing w:line="360" w:lineRule="auto"/>
        <w:rPr>
          <w:b/>
        </w:rPr>
      </w:pPr>
    </w:p>
    <w:p w14:paraId="71CBE106" w14:textId="77777777" w:rsidR="00A93928" w:rsidRPr="00E34A01" w:rsidRDefault="00A93928" w:rsidP="008F68AC">
      <w:pPr>
        <w:spacing w:line="360" w:lineRule="auto"/>
        <w:rPr>
          <w:b/>
        </w:rPr>
      </w:pPr>
    </w:p>
    <w:p w14:paraId="35849D9D" w14:textId="77777777" w:rsidR="00AB0D1C" w:rsidRPr="00E34A01" w:rsidRDefault="00940565" w:rsidP="00AB0D1C">
      <w:pPr>
        <w:suppressAutoHyphens/>
        <w:spacing w:line="360" w:lineRule="auto"/>
        <w:rPr>
          <w:b/>
        </w:rPr>
      </w:pPr>
      <w:r w:rsidRPr="4F1C42B1">
        <w:rPr>
          <w:b/>
          <w:bCs/>
        </w:rPr>
        <w:t>Podpis pod ilustracją</w:t>
      </w:r>
    </w:p>
    <w:p w14:paraId="3B9F6262" w14:textId="77777777" w:rsidR="00AB0D1C" w:rsidRPr="00E34A01" w:rsidRDefault="00940565" w:rsidP="4F1C42B1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06419D8C" wp14:editId="1E45C0A1">
            <wp:extent cx="3200400" cy="2326957"/>
            <wp:effectExtent l="0" t="0" r="0" b="0"/>
            <wp:docPr id="1618019083" name="Grafik 161801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1908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2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14FA" w14:textId="77777777" w:rsidR="00AB0D1C" w:rsidRPr="006D78DB" w:rsidRDefault="00940565" w:rsidP="00AB0D1C">
      <w:pPr>
        <w:suppressAutoHyphens/>
        <w:spacing w:line="360" w:lineRule="auto"/>
        <w:rPr>
          <w:rFonts w:cs="Arial"/>
          <w:b/>
          <w:szCs w:val="22"/>
        </w:rPr>
      </w:pPr>
      <w:r w:rsidRPr="006D78DB">
        <w:rPr>
          <w:rFonts w:cs="Arial"/>
          <w:b/>
          <w:szCs w:val="22"/>
        </w:rPr>
        <w:t>Zdjęcie PM5323-1</w:t>
      </w:r>
    </w:p>
    <w:p w14:paraId="21C7B0AF" w14:textId="77777777" w:rsidR="00E01E24" w:rsidRPr="006D78DB" w:rsidRDefault="00940565" w:rsidP="4F1C42B1">
      <w:pPr>
        <w:spacing w:line="360" w:lineRule="auto"/>
      </w:pPr>
      <w:r>
        <w:t>Bezsmarowe, odporne chemicznie i trwałe: nowe łożysko ślizgowe iglidur ECO P210 wykonane z regranulatu polimeru jest odpowiednie do zastosowań takich jak mieszadła, młyny laboratoryjne, urządzenia filtrujące i systemy myjni samochodowych. (Źródło: igus Gmb</w:t>
      </w:r>
      <w:r>
        <w:t>H)</w:t>
      </w:r>
      <w:bookmarkEnd w:id="1"/>
    </w:p>
    <w:p w14:paraId="04D1F8C7" w14:textId="77777777" w:rsidR="00BE5B55" w:rsidRPr="00E34A01" w:rsidRDefault="00BE5B55" w:rsidP="4F1C42B1">
      <w:pPr>
        <w:spacing w:line="360" w:lineRule="auto"/>
      </w:pPr>
      <w:bookmarkStart w:id="2" w:name="_Hlk54684034"/>
      <w:bookmarkEnd w:id="2"/>
    </w:p>
    <w:sectPr w:rsidR="00BE5B55" w:rsidRPr="00E34A01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54AF" w14:textId="77777777" w:rsidR="004C137D" w:rsidRDefault="004C137D">
      <w:r>
        <w:separator/>
      </w:r>
    </w:p>
  </w:endnote>
  <w:endnote w:type="continuationSeparator" w:id="0">
    <w:p w14:paraId="79B09385" w14:textId="77777777" w:rsidR="004C137D" w:rsidRDefault="004C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48C" w14:textId="77777777" w:rsidR="000F1248" w:rsidRDefault="00940565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1994322D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236C9B1D" w14:textId="77777777" w:rsidR="000F1248" w:rsidRDefault="00940565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8AA" w14:textId="77777777" w:rsidR="004C137D" w:rsidRDefault="004C137D">
      <w:r>
        <w:separator/>
      </w:r>
    </w:p>
  </w:footnote>
  <w:footnote w:type="continuationSeparator" w:id="0">
    <w:p w14:paraId="60ACB9BA" w14:textId="77777777" w:rsidR="004C137D" w:rsidRDefault="004C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7AF" w14:textId="77777777" w:rsidR="005829F0" w:rsidRDefault="00940565">
    <w:pPr>
      <w:pStyle w:val="Kopfzeile"/>
    </w:pPr>
    <w:r>
      <w:rPr>
        <w:noProof/>
      </w:rPr>
      <w:drawing>
        <wp:inline distT="0" distB="0" distL="0" distR="0" wp14:anchorId="38B5FA47" wp14:editId="384F5926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AD8" w14:textId="77777777" w:rsidR="00411E58" w:rsidRPr="002007C5" w:rsidRDefault="00940565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BDB19" wp14:editId="62B1352E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70EC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56E6E4A" w14:textId="77777777" w:rsidR="00411E58" w:rsidRPr="002007C5" w:rsidRDefault="00940565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KOMUNIKAT PRASOWY</w:t>
    </w:r>
  </w:p>
  <w:p w14:paraId="3889D4BD" w14:textId="77777777" w:rsidR="00411E58" w:rsidRDefault="00411E58" w:rsidP="00411E58">
    <w:pPr>
      <w:pStyle w:val="Kopfzeile"/>
      <w:rPr>
        <w:rStyle w:val="Seitenzahl"/>
      </w:rPr>
    </w:pPr>
  </w:p>
  <w:p w14:paraId="1AB337EB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3B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4BF0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1EEB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473B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0A5F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DDB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064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37D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2D2A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629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D78DB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13F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8AC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0565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4DC2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3928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033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30F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72A5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1A1D"/>
    <w:rsid w:val="00E3336C"/>
    <w:rsid w:val="00E346B1"/>
    <w:rsid w:val="00E34A0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95D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499418C"/>
    <w:rsid w:val="1844D74E"/>
    <w:rsid w:val="1ABFAE75"/>
    <w:rsid w:val="1AE9F01C"/>
    <w:rsid w:val="1DF74F37"/>
    <w:rsid w:val="2546CEF3"/>
    <w:rsid w:val="2E156087"/>
    <w:rsid w:val="2E639AF4"/>
    <w:rsid w:val="4A48D18E"/>
    <w:rsid w:val="4D807250"/>
    <w:rsid w:val="4F1C42B1"/>
    <w:rsid w:val="66A1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5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5A2D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2D2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A2D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A2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2D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2773</Characters>
  <Application>Microsoft Office Word</Application>
  <DocSecurity>4</DocSecurity>
  <Lines>23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2023-11-21T10:21:00Z</dcterms:created>
  <dcterms:modified xsi:type="dcterms:W3CDTF">2023-11-21T10:21:00Z</dcterms:modified>
</cp:coreProperties>
</file>