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C07EA9" w14:textId="77777777" w:rsidR="003C77C1" w:rsidRPr="00A22530" w:rsidRDefault="003C77C1" w:rsidP="003C77C1">
      <w:pPr>
        <w:spacing w:line="360" w:lineRule="auto"/>
        <w:jc w:val="both"/>
        <w:rPr>
          <w:rFonts w:cs="Arial"/>
          <w:b/>
          <w:sz w:val="36"/>
          <w:szCs w:val="36"/>
        </w:rPr>
      </w:pPr>
      <w:r w:rsidRPr="00A22530">
        <w:rPr>
          <w:rFonts w:cs="Arial"/>
          <w:b/>
          <w:sz w:val="36"/>
          <w:szCs w:val="36"/>
        </w:rPr>
        <w:t xml:space="preserve">igus investment paves the way for innovative plastics recycling technology </w:t>
      </w:r>
    </w:p>
    <w:p w14:paraId="0EC80BE3" w14:textId="77777777" w:rsidR="003C77C1" w:rsidRPr="00A22530" w:rsidRDefault="003C77C1" w:rsidP="003C77C1">
      <w:pPr>
        <w:spacing w:line="360" w:lineRule="auto"/>
        <w:jc w:val="both"/>
        <w:rPr>
          <w:rFonts w:cs="Arial"/>
          <w:b/>
          <w:sz w:val="24"/>
        </w:rPr>
      </w:pPr>
      <w:r w:rsidRPr="00A22530">
        <w:rPr>
          <w:rFonts w:cs="Arial"/>
          <w:b/>
          <w:sz w:val="24"/>
        </w:rPr>
        <w:t>HydroPRS pioneer Mura Technology begins construction of the world's first commercially operated hydrothermal upgrading plastic recycling plant in the UK</w:t>
      </w:r>
    </w:p>
    <w:p w14:paraId="2B7CCBEC" w14:textId="77777777" w:rsidR="003C77C1" w:rsidRPr="00A22530" w:rsidRDefault="003C77C1" w:rsidP="003C77C1">
      <w:pPr>
        <w:spacing w:line="360" w:lineRule="auto"/>
        <w:jc w:val="both"/>
        <w:rPr>
          <w:rFonts w:cs="Arial"/>
          <w:b/>
          <w:sz w:val="24"/>
        </w:rPr>
      </w:pPr>
    </w:p>
    <w:p w14:paraId="22BDD353" w14:textId="07C5DD61" w:rsidR="005E7588" w:rsidRPr="00A22530" w:rsidRDefault="003C77C1" w:rsidP="003C77C1">
      <w:pPr>
        <w:spacing w:line="360" w:lineRule="auto"/>
        <w:jc w:val="both"/>
        <w:rPr>
          <w:rFonts w:cs="Arial"/>
          <w:b/>
          <w:lang w:val="en-US"/>
        </w:rPr>
      </w:pPr>
      <w:r w:rsidRPr="00A22530">
        <w:rPr>
          <w:rFonts w:cs="Arial"/>
          <w:b/>
        </w:rPr>
        <w:t xml:space="preserve">Use instead of waste: </w:t>
      </w:r>
      <w:r w:rsidRPr="00A22530">
        <w:rPr>
          <w:rFonts w:cs="Arial"/>
          <w:b/>
          <w:bCs/>
        </w:rPr>
        <w:t>Hydrothermal Plastic Recycling Solution (HydroPRS)</w:t>
      </w:r>
      <w:r w:rsidRPr="00A22530">
        <w:rPr>
          <w:rFonts w:cs="Arial"/>
          <w:b/>
        </w:rPr>
        <w:t xml:space="preserve">, plastic waste that would otherwise pollute the environment, can be reused as a valuable raw material through chemical recycling within 25 minutes.  To advance this revolutionary technology worldwide, motion plastics specialist igus is now increasing its investment in Mura Technology to around 5 million euros. </w:t>
      </w:r>
      <w:r w:rsidRPr="00A22530">
        <w:rPr>
          <w:rFonts w:cs="Arial"/>
          <w:b/>
          <w:lang w:val="en-US"/>
        </w:rPr>
        <w:t>Another major industrial partner, KBR, partnered with Mura in January.</w:t>
      </w:r>
    </w:p>
    <w:p w14:paraId="4CCA77B4" w14:textId="77777777" w:rsidR="003C77C1" w:rsidRPr="00A22530" w:rsidRDefault="003C77C1" w:rsidP="003C77C1">
      <w:pPr>
        <w:spacing w:line="360" w:lineRule="auto"/>
        <w:jc w:val="both"/>
        <w:rPr>
          <w:rFonts w:cs="Arial"/>
          <w:lang w:val="en-US"/>
        </w:rPr>
      </w:pPr>
    </w:p>
    <w:p w14:paraId="061A93F7" w14:textId="0A1DDC69" w:rsidR="00EB3EB6" w:rsidRPr="00A22530" w:rsidRDefault="003C77C1" w:rsidP="00320BBA">
      <w:pPr>
        <w:spacing w:line="360" w:lineRule="auto"/>
        <w:jc w:val="both"/>
        <w:rPr>
          <w:rStyle w:val="normaltextrun"/>
          <w:rFonts w:cs="Arial"/>
          <w:szCs w:val="22"/>
          <w:shd w:val="clear" w:color="auto" w:fill="FFFFFF"/>
          <w:lang w:val="en-US"/>
        </w:rPr>
      </w:pPr>
      <w:r w:rsidRPr="00A22530">
        <w:rPr>
          <w:rStyle w:val="normaltextrun"/>
          <w:rFonts w:cs="Arial"/>
          <w:szCs w:val="22"/>
          <w:shd w:val="clear" w:color="auto" w:fill="FFFFFF"/>
          <w:lang w:val="en-US"/>
        </w:rPr>
        <w:t>It is one of the most pressing challenges of our time: 8 million tonnes of plastic enters the world's oceans</w:t>
      </w:r>
      <w:r w:rsidR="00A22530">
        <w:rPr>
          <w:rStyle w:val="Funotenzeichen"/>
          <w:rFonts w:cs="Arial"/>
          <w:szCs w:val="22"/>
          <w:shd w:val="clear" w:color="auto" w:fill="FFFFFF"/>
          <w:lang w:val="en-US"/>
        </w:rPr>
        <w:footnoteReference w:id="1"/>
      </w:r>
      <w:r w:rsidRPr="00A22530">
        <w:rPr>
          <w:rStyle w:val="normaltextrun"/>
          <w:rFonts w:cs="Arial"/>
          <w:szCs w:val="22"/>
          <w:shd w:val="clear" w:color="auto" w:fill="FFFFFF"/>
          <w:lang w:val="en-US"/>
        </w:rPr>
        <w:t xml:space="preserve"> every year; much of the plastic is incinerated and only 14 per cent is recycled. This results in an economic loss of 80 billion dollars per year. At the same time, new plastic is continuously being produced from petroleum, which is associated with high CO</w:t>
      </w:r>
      <w:r w:rsidRPr="00A22530">
        <w:rPr>
          <w:rStyle w:val="normaltextrun"/>
          <w:rFonts w:cs="Arial"/>
          <w:szCs w:val="22"/>
          <w:shd w:val="clear" w:color="auto" w:fill="FFFFFF"/>
          <w:vertAlign w:val="subscript"/>
          <w:lang w:val="en-US"/>
        </w:rPr>
        <w:t>2</w:t>
      </w:r>
      <w:r w:rsidRPr="00A22530">
        <w:rPr>
          <w:rStyle w:val="normaltextrun"/>
          <w:rFonts w:cs="Arial"/>
          <w:szCs w:val="22"/>
          <w:shd w:val="clear" w:color="auto" w:fill="FFFFFF"/>
          <w:lang w:val="en-US"/>
        </w:rPr>
        <w:t xml:space="preserve"> emissions. This use already accounts for 6 per cent of global oil production, which is expected to increase to 20 per cent by 2050.</w:t>
      </w:r>
      <w:r w:rsidR="00A22530">
        <w:rPr>
          <w:rStyle w:val="Funotenzeichen"/>
          <w:rFonts w:cs="Arial"/>
          <w:szCs w:val="22"/>
          <w:shd w:val="clear" w:color="auto" w:fill="FFFFFF"/>
          <w:lang w:val="en-US"/>
        </w:rPr>
        <w:footnoteReference w:id="2"/>
      </w:r>
      <w:r w:rsidRPr="00A22530">
        <w:rPr>
          <w:rStyle w:val="normaltextrun"/>
          <w:rFonts w:cs="Arial"/>
          <w:szCs w:val="22"/>
          <w:shd w:val="clear" w:color="auto" w:fill="FFFFFF"/>
          <w:lang w:val="en-US"/>
        </w:rPr>
        <w:t xml:space="preserve"> With the “Hydrothermal</w:t>
      </w:r>
      <w:r w:rsidRPr="00A22530">
        <w:rPr>
          <w:rFonts w:cs="Arial"/>
          <w:szCs w:val="22"/>
        </w:rPr>
        <w:t xml:space="preserve"> Plastic Recycling Solution” (HydroPRS </w:t>
      </w:r>
      <w:r w:rsidRPr="00A22530">
        <w:rPr>
          <w:rStyle w:val="normaltextrun"/>
          <w:rFonts w:cs="Arial"/>
          <w:szCs w:val="22"/>
          <w:shd w:val="clear" w:color="auto" w:fill="FFFFFF"/>
          <w:lang w:val="en-US"/>
        </w:rPr>
        <w:t>for short</w:t>
      </w:r>
      <w:r w:rsidRPr="00A22530">
        <w:rPr>
          <w:rFonts w:cs="Arial"/>
          <w:szCs w:val="22"/>
        </w:rPr>
        <w:t xml:space="preserve">) </w:t>
      </w:r>
      <w:r w:rsidRPr="00A22530">
        <w:rPr>
          <w:rStyle w:val="normaltextrun"/>
          <w:rFonts w:cs="Arial"/>
          <w:szCs w:val="22"/>
          <w:shd w:val="clear" w:color="auto" w:fill="FFFFFF"/>
          <w:lang w:val="en-US"/>
        </w:rPr>
        <w:t>a groundbreaking new technology is waiting in the wings that will enable an entry into a sustainable circular economy for plastics. HydroPRS has the potential to recycle all types of plastic and prevent plastic from being burned or landfilled and polluting the environment. It is estimated that each tonne of plastic processed via advanced recycling could save 1.5 tonnes of CO</w:t>
      </w:r>
      <w:r w:rsidRPr="00A22530">
        <w:rPr>
          <w:rStyle w:val="normaltextrun"/>
          <w:rFonts w:cs="Arial"/>
          <w:szCs w:val="22"/>
          <w:shd w:val="clear" w:color="auto" w:fill="FFFFFF"/>
          <w:vertAlign w:val="subscript"/>
          <w:lang w:val="en-US"/>
        </w:rPr>
        <w:t>2</w:t>
      </w:r>
      <w:r w:rsidRPr="00A22530">
        <w:rPr>
          <w:rStyle w:val="normaltextrun"/>
          <w:rFonts w:cs="Arial"/>
          <w:szCs w:val="22"/>
          <w:shd w:val="clear" w:color="auto" w:fill="FFFFFF"/>
          <w:lang w:val="en-US"/>
        </w:rPr>
        <w:t xml:space="preserve"> compared to incineration. To convert plastic waste into valuable chemicals and oil, HydroPRS utilises the Catalytic Hydrothermal Reactor technology (</w:t>
      </w:r>
      <w:r w:rsidRPr="00A22530">
        <w:rPr>
          <w:rFonts w:cs="Arial"/>
          <w:szCs w:val="22"/>
        </w:rPr>
        <w:t>Cat-HTR™</w:t>
      </w:r>
      <w:r w:rsidRPr="00A22530">
        <w:rPr>
          <w:rStyle w:val="normaltextrun"/>
          <w:rFonts w:cs="Arial"/>
          <w:szCs w:val="22"/>
          <w:shd w:val="clear" w:color="auto" w:fill="FFFFFF"/>
          <w:lang w:val="en-US"/>
        </w:rPr>
        <w:t>) developed by Licella Holdings Limited using water, heat and pressure. This method is particularly interesting where mechanical recycling has not been successful so far, for example, with mixed and contaminated plastics.</w:t>
      </w:r>
    </w:p>
    <w:p w14:paraId="2E4F5B95" w14:textId="77777777" w:rsidR="003C77C1" w:rsidRPr="00A22530" w:rsidRDefault="003C77C1" w:rsidP="003C77C1">
      <w:pPr>
        <w:spacing w:line="360" w:lineRule="auto"/>
        <w:jc w:val="both"/>
        <w:rPr>
          <w:rFonts w:cs="Arial"/>
          <w:b/>
        </w:rPr>
      </w:pPr>
      <w:r w:rsidRPr="00A22530">
        <w:rPr>
          <w:rFonts w:cs="Arial"/>
          <w:b/>
        </w:rPr>
        <w:lastRenderedPageBreak/>
        <w:t xml:space="preserve">Valuable resource instead of harmful waste </w:t>
      </w:r>
    </w:p>
    <w:p w14:paraId="28BC5242" w14:textId="733B6CAB" w:rsidR="00320BBA" w:rsidRPr="00A22530" w:rsidRDefault="003C77C1" w:rsidP="00320BBA">
      <w:pPr>
        <w:spacing w:line="360" w:lineRule="auto"/>
        <w:jc w:val="both"/>
        <w:rPr>
          <w:rFonts w:cs="Arial"/>
          <w:bCs/>
        </w:rPr>
      </w:pPr>
      <w:r w:rsidRPr="00A22530">
        <w:rPr>
          <w:rFonts w:cs="Arial"/>
          <w:bCs/>
        </w:rPr>
        <w:t xml:space="preserve">This potential has excited motion plastics specialist igus, who last year invested in a company that plans to commission the first commercial HydroPRS plant in 2022. Now igus has increased its investment in Mura Technology to a total of €5 million. "We know about the great possibilities that plastic has.  Our tribo-polymers are used millions of times in moving applications all over the world, where they reduce weight, maintenance and lubrication", says Frank Blase, Managing Director of igus. "We're helping to make plastic a material that does not harm our world but helps through almost 100% recycling."   Mechanical recycling is an important step in this direction. For example, igus has been regranulating 99 per cent of the plastic waste generated in production for over 50 years.  At the end of 2019, igus additionally initiated the </w:t>
      </w:r>
      <w:r w:rsidRPr="00A22530">
        <w:rPr>
          <w:rFonts w:cs="Arial"/>
          <w:bCs/>
          <w:i/>
          <w:iCs/>
        </w:rPr>
        <w:t xml:space="preserve">chainge </w:t>
      </w:r>
      <w:r w:rsidRPr="00A22530">
        <w:rPr>
          <w:rFonts w:cs="Arial"/>
          <w:bCs/>
        </w:rPr>
        <w:t xml:space="preserve">programme: igus takes back energy chains at the end of a machine's life, irrespective of the manufacturer, pays a voucher, regranulates the plastic and then processes it again. "In the future, chemical recycling will be able to play out its advantages where classic recycling cannot get anywhere. That is why we are supporting Mura in this start-up phase to help this groundbreaking technology achieve a breakthrough worldwide."   </w:t>
      </w:r>
    </w:p>
    <w:p w14:paraId="49C4DC06" w14:textId="77777777" w:rsidR="003C77C1" w:rsidRPr="00A22530" w:rsidRDefault="003C77C1" w:rsidP="00320BBA">
      <w:pPr>
        <w:spacing w:line="360" w:lineRule="auto"/>
        <w:jc w:val="both"/>
        <w:rPr>
          <w:rFonts w:cs="Arial"/>
          <w:lang w:val="pt-BR"/>
        </w:rPr>
      </w:pPr>
    </w:p>
    <w:p w14:paraId="6A6CC99F" w14:textId="77777777" w:rsidR="003C77C1" w:rsidRPr="00A22530" w:rsidRDefault="003C77C1" w:rsidP="003C77C1">
      <w:pPr>
        <w:spacing w:line="360" w:lineRule="auto"/>
        <w:ind w:right="-28"/>
        <w:jc w:val="both"/>
        <w:rPr>
          <w:rFonts w:cs="Arial"/>
          <w:b/>
        </w:rPr>
      </w:pPr>
      <w:r w:rsidRPr="00A22530">
        <w:rPr>
          <w:rFonts w:cs="Arial"/>
          <w:b/>
        </w:rPr>
        <w:t xml:space="preserve">Global success through investment and co-operation </w:t>
      </w:r>
    </w:p>
    <w:p w14:paraId="02314DA4" w14:textId="7AAC0799" w:rsidR="00AE14DA" w:rsidRPr="00A22530" w:rsidRDefault="003C77C1" w:rsidP="00320BBA">
      <w:pPr>
        <w:spacing w:line="360" w:lineRule="auto"/>
        <w:ind w:right="-28"/>
        <w:jc w:val="both"/>
        <w:rPr>
          <w:rFonts w:cs="Arial"/>
          <w:bCs/>
        </w:rPr>
      </w:pPr>
      <w:r w:rsidRPr="00A22530">
        <w:rPr>
          <w:rFonts w:cs="Arial"/>
          <w:bCs/>
        </w:rPr>
        <w:t>Mura Technology has now also succeeded in appointing KBR as an exclusive licence partner for further expansion. KBR, with its 28,0000 employees, is active in more than 80 countries, among other things as a planner, plant builder and operator of refineries and chemical plants. "We knew that as a start-up company we had developed a highly innovative and promising technology", Oliver Borek, Managing Director Europe at Mura Technology, points out. "However, it was also clear to us that we would never be able to roll it out on a large scale under our own steam. Thanks to igus' investment in this crucial phase, as well as the establishment and expansion of further partnerships, we now have this opportunity."  Construction of the first HydroPRS plant by Mura at the UK's Wilton International industrial site has now started and is expected to be operational in the second half of 2022. A total of four Catalytic Hydrothermal Reactors will be built there to process over 80,000 tonnes of plastic waste annually. In addition, further plants are planned in Germany, the USA and Asia</w:t>
      </w:r>
      <w:r w:rsidR="0023168C" w:rsidRPr="00A22530">
        <w:rPr>
          <w:rFonts w:cs="Arial"/>
          <w:bCs/>
        </w:rPr>
        <w:t>.</w:t>
      </w:r>
      <w:r w:rsidR="00320BBA" w:rsidRPr="00A22530">
        <w:rPr>
          <w:rFonts w:cs="Arial"/>
          <w:bCs/>
        </w:rPr>
        <w:t xml:space="preserve"> </w:t>
      </w:r>
    </w:p>
    <w:p w14:paraId="4FD93926" w14:textId="77777777" w:rsidR="00320BBA" w:rsidRPr="00A22530" w:rsidRDefault="00320BBA" w:rsidP="008843B2">
      <w:pPr>
        <w:spacing w:line="360" w:lineRule="auto"/>
        <w:ind w:right="-28"/>
        <w:jc w:val="both"/>
        <w:rPr>
          <w:rFonts w:cs="Arial"/>
          <w:lang w:val="pt-BR"/>
        </w:rPr>
      </w:pPr>
    </w:p>
    <w:p w14:paraId="5B7246C9" w14:textId="4088D26D" w:rsidR="00613A3C" w:rsidRPr="00A22530" w:rsidRDefault="00613A3C" w:rsidP="00613A3C">
      <w:pPr>
        <w:spacing w:line="360" w:lineRule="auto"/>
        <w:ind w:right="-28"/>
        <w:jc w:val="both"/>
        <w:rPr>
          <w:rFonts w:cs="Arial"/>
          <w:lang w:val="pt-BR"/>
        </w:rPr>
      </w:pPr>
    </w:p>
    <w:p w14:paraId="22D6EE74" w14:textId="383B1A48" w:rsidR="00BA1633" w:rsidRPr="00A22530" w:rsidRDefault="00BA1633" w:rsidP="00613A3C">
      <w:pPr>
        <w:spacing w:line="360" w:lineRule="auto"/>
        <w:ind w:right="-28"/>
        <w:jc w:val="both"/>
        <w:rPr>
          <w:rFonts w:cs="Arial"/>
          <w:lang w:val="pt-BR"/>
        </w:rPr>
      </w:pPr>
      <w:r w:rsidRPr="00A22530">
        <w:rPr>
          <w:rFonts w:cs="Arial"/>
          <w:lang w:val="pt-BR"/>
        </w:rPr>
        <w:lastRenderedPageBreak/>
        <w:t>You can see how plastic can be recycled with HydroPRS in this video:</w:t>
      </w:r>
      <w:r w:rsidR="004A5837" w:rsidRPr="00A22530">
        <w:rPr>
          <w:rFonts w:cs="Arial"/>
          <w:color w:val="000000"/>
          <w:szCs w:val="22"/>
          <w:shd w:val="clear" w:color="auto" w:fill="FFFFFF"/>
        </w:rPr>
        <w:br/>
      </w:r>
      <w:hyperlink r:id="rId10" w:tgtFrame="_blank" w:history="1">
        <w:r w:rsidR="004A5837" w:rsidRPr="00A22530">
          <w:rPr>
            <w:rStyle w:val="normaltextrun"/>
            <w:rFonts w:cs="Arial"/>
            <w:color w:val="0000FF"/>
            <w:szCs w:val="22"/>
            <w:u w:val="single"/>
            <w:shd w:val="clear" w:color="auto" w:fill="FFFFFF"/>
          </w:rPr>
          <w:t>https://www.youtube.com/watch?v=eouFBpVVGEQ</w:t>
        </w:r>
      </w:hyperlink>
      <w:r w:rsidR="004A5837" w:rsidRPr="00A22530">
        <w:rPr>
          <w:rStyle w:val="normaltextrun"/>
          <w:rFonts w:cs="Arial"/>
          <w:color w:val="000000"/>
          <w:szCs w:val="22"/>
          <w:shd w:val="clear" w:color="auto" w:fill="FFFFFF"/>
        </w:rPr>
        <w:t> </w:t>
      </w:r>
    </w:p>
    <w:p w14:paraId="20B7AA4A" w14:textId="77777777" w:rsidR="004A5837" w:rsidRPr="00A22530" w:rsidRDefault="004A5837" w:rsidP="00BA1633">
      <w:pPr>
        <w:pStyle w:val="paragraph"/>
        <w:spacing w:before="0" w:beforeAutospacing="0" w:after="0" w:afterAutospacing="0"/>
        <w:jc w:val="both"/>
        <w:textAlignment w:val="baseline"/>
        <w:rPr>
          <w:rStyle w:val="normaltextrun"/>
          <w:rFonts w:ascii="Arial" w:hAnsi="Arial" w:cs="Arial"/>
          <w:b/>
          <w:bCs/>
          <w:sz w:val="22"/>
          <w:szCs w:val="22"/>
          <w:lang w:val="en-GB"/>
        </w:rPr>
      </w:pPr>
    </w:p>
    <w:p w14:paraId="28358974" w14:textId="77777777" w:rsidR="004A5837" w:rsidRPr="00A22530" w:rsidRDefault="004A5837" w:rsidP="00BA1633">
      <w:pPr>
        <w:pStyle w:val="paragraph"/>
        <w:spacing w:before="0" w:beforeAutospacing="0" w:after="0" w:afterAutospacing="0"/>
        <w:jc w:val="both"/>
        <w:textAlignment w:val="baseline"/>
        <w:rPr>
          <w:rStyle w:val="normaltextrun"/>
          <w:rFonts w:ascii="Arial" w:hAnsi="Arial" w:cs="Arial"/>
          <w:b/>
          <w:bCs/>
          <w:sz w:val="22"/>
          <w:szCs w:val="22"/>
          <w:lang w:val="en-GB"/>
        </w:rPr>
      </w:pPr>
    </w:p>
    <w:p w14:paraId="52AFF3FA" w14:textId="26620500" w:rsidR="00BA1633" w:rsidRPr="00A22530" w:rsidRDefault="00BA1633" w:rsidP="00BA1633">
      <w:pPr>
        <w:pStyle w:val="paragraph"/>
        <w:spacing w:before="0" w:beforeAutospacing="0" w:after="0" w:afterAutospacing="0"/>
        <w:jc w:val="both"/>
        <w:textAlignment w:val="baseline"/>
        <w:rPr>
          <w:rFonts w:ascii="Arial" w:hAnsi="Arial" w:cs="Arial"/>
          <w:sz w:val="18"/>
          <w:szCs w:val="18"/>
          <w:lang w:val="en-GB"/>
        </w:rPr>
      </w:pPr>
      <w:r w:rsidRPr="00A22530">
        <w:rPr>
          <w:rStyle w:val="normaltextrun"/>
          <w:rFonts w:ascii="Arial" w:hAnsi="Arial" w:cs="Arial"/>
          <w:b/>
          <w:bCs/>
          <w:sz w:val="22"/>
          <w:szCs w:val="22"/>
          <w:lang w:val="en-GB"/>
        </w:rPr>
        <w:t>Caption</w:t>
      </w:r>
      <w:r w:rsidR="006A6D12">
        <w:rPr>
          <w:rStyle w:val="normaltextrun"/>
          <w:rFonts w:ascii="Arial" w:hAnsi="Arial" w:cs="Arial"/>
          <w:b/>
          <w:bCs/>
          <w:sz w:val="22"/>
          <w:szCs w:val="22"/>
          <w:lang w:val="en-GB"/>
        </w:rPr>
        <w:t>:</w:t>
      </w:r>
    </w:p>
    <w:p w14:paraId="432FAEF6" w14:textId="77777777" w:rsidR="00BA1633" w:rsidRPr="00A22530" w:rsidRDefault="00BA1633" w:rsidP="00BA1633">
      <w:pPr>
        <w:pStyle w:val="paragraph"/>
        <w:spacing w:before="0" w:beforeAutospacing="0" w:after="0" w:afterAutospacing="0"/>
        <w:jc w:val="both"/>
        <w:textAlignment w:val="baseline"/>
        <w:rPr>
          <w:rFonts w:ascii="Arial" w:hAnsi="Arial" w:cs="Arial"/>
          <w:sz w:val="18"/>
          <w:szCs w:val="18"/>
          <w:lang w:val="en-GB"/>
        </w:rPr>
      </w:pPr>
      <w:r w:rsidRPr="00A22530">
        <w:rPr>
          <w:rStyle w:val="eop"/>
          <w:rFonts w:ascii="Arial" w:hAnsi="Arial" w:cs="Arial"/>
          <w:szCs w:val="22"/>
          <w:lang w:val="en-GB"/>
        </w:rPr>
        <w:t> </w:t>
      </w:r>
    </w:p>
    <w:p w14:paraId="1757F7D9" w14:textId="208BE8D6" w:rsidR="00BA1633" w:rsidRPr="00A22530" w:rsidRDefault="00BA1633" w:rsidP="00BA1633">
      <w:pPr>
        <w:pStyle w:val="paragraph"/>
        <w:spacing w:before="0" w:beforeAutospacing="0" w:after="0" w:afterAutospacing="0"/>
        <w:jc w:val="both"/>
        <w:textAlignment w:val="baseline"/>
        <w:rPr>
          <w:rFonts w:ascii="Arial" w:hAnsi="Arial" w:cs="Arial"/>
          <w:sz w:val="18"/>
          <w:szCs w:val="18"/>
          <w:lang w:val="en-GB"/>
        </w:rPr>
      </w:pPr>
      <w:r w:rsidRPr="00A22530">
        <w:rPr>
          <w:rFonts w:ascii="Arial" w:hAnsi="Arial" w:cs="Arial"/>
          <w:noProof/>
          <w:sz w:val="22"/>
          <w:lang w:val="pt-BR" w:eastAsia="en-GB"/>
        </w:rPr>
        <w:drawing>
          <wp:inline distT="0" distB="0" distL="0" distR="0" wp14:anchorId="0F3A8293" wp14:editId="6DFAA4B3">
            <wp:extent cx="4910451" cy="2209800"/>
            <wp:effectExtent l="0" t="0" r="508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8835" cy="2231574"/>
                    </a:xfrm>
                    <a:prstGeom prst="rect">
                      <a:avLst/>
                    </a:prstGeom>
                    <a:noFill/>
                    <a:ln>
                      <a:noFill/>
                    </a:ln>
                  </pic:spPr>
                </pic:pic>
              </a:graphicData>
            </a:graphic>
          </wp:inline>
        </w:drawing>
      </w:r>
      <w:r w:rsidRPr="00A22530">
        <w:rPr>
          <w:rStyle w:val="eop"/>
          <w:rFonts w:ascii="Arial" w:hAnsi="Arial" w:cs="Arial"/>
          <w:szCs w:val="22"/>
          <w:lang w:val="en-GB"/>
        </w:rPr>
        <w:t> </w:t>
      </w:r>
    </w:p>
    <w:p w14:paraId="24CC0990" w14:textId="1969D757" w:rsidR="00BA1633" w:rsidRPr="00A22530" w:rsidRDefault="00BA1633" w:rsidP="00BA1633">
      <w:pPr>
        <w:pStyle w:val="paragraph"/>
        <w:spacing w:before="0" w:beforeAutospacing="0" w:after="0" w:afterAutospacing="0"/>
        <w:jc w:val="both"/>
        <w:textAlignment w:val="baseline"/>
        <w:rPr>
          <w:rStyle w:val="eop"/>
          <w:rFonts w:ascii="Arial" w:hAnsi="Arial" w:cs="Arial"/>
          <w:szCs w:val="22"/>
          <w:lang w:val="en-GB"/>
        </w:rPr>
      </w:pPr>
      <w:r w:rsidRPr="00A22530">
        <w:rPr>
          <w:rStyle w:val="normaltextrun"/>
          <w:rFonts w:ascii="Arial" w:hAnsi="Arial" w:cs="Arial"/>
          <w:b/>
          <w:bCs/>
          <w:sz w:val="22"/>
          <w:szCs w:val="22"/>
          <w:lang w:val="en-GB"/>
        </w:rPr>
        <w:t>Picture PM</w:t>
      </w:r>
      <w:r w:rsidR="00C4147B" w:rsidRPr="00A22530">
        <w:rPr>
          <w:rStyle w:val="normaltextrun"/>
          <w:rFonts w:ascii="Arial" w:hAnsi="Arial" w:cs="Arial"/>
          <w:b/>
          <w:bCs/>
          <w:sz w:val="22"/>
          <w:szCs w:val="22"/>
          <w:lang w:val="en-GB"/>
        </w:rPr>
        <w:t>13</w:t>
      </w:r>
      <w:r w:rsidRPr="00A22530">
        <w:rPr>
          <w:rStyle w:val="normaltextrun"/>
          <w:rFonts w:ascii="Arial" w:hAnsi="Arial" w:cs="Arial"/>
          <w:b/>
          <w:bCs/>
          <w:sz w:val="22"/>
          <w:szCs w:val="22"/>
          <w:lang w:val="en-GB"/>
        </w:rPr>
        <w:t>21-1</w:t>
      </w:r>
      <w:r w:rsidRPr="00A22530">
        <w:rPr>
          <w:rStyle w:val="eop"/>
          <w:rFonts w:ascii="Arial" w:hAnsi="Arial" w:cs="Arial"/>
          <w:szCs w:val="22"/>
          <w:lang w:val="en-GB"/>
        </w:rPr>
        <w:t> </w:t>
      </w:r>
    </w:p>
    <w:p w14:paraId="0761B6C4" w14:textId="77777777" w:rsidR="00BA1633" w:rsidRPr="00A22530" w:rsidRDefault="00BA1633" w:rsidP="00BA1633">
      <w:pPr>
        <w:pStyle w:val="paragraph"/>
        <w:spacing w:before="0" w:beforeAutospacing="0" w:after="0" w:afterAutospacing="0"/>
        <w:jc w:val="both"/>
        <w:textAlignment w:val="baseline"/>
        <w:rPr>
          <w:rFonts w:ascii="Arial" w:hAnsi="Arial" w:cs="Arial"/>
          <w:sz w:val="18"/>
          <w:szCs w:val="18"/>
          <w:lang w:val="en-GB"/>
        </w:rPr>
      </w:pPr>
    </w:p>
    <w:p w14:paraId="23DA5755" w14:textId="5FD957DC" w:rsidR="00BA1633" w:rsidRPr="00A22530" w:rsidRDefault="004C4DAE" w:rsidP="00613A3C">
      <w:pPr>
        <w:spacing w:line="360" w:lineRule="auto"/>
        <w:ind w:right="-28"/>
        <w:jc w:val="both"/>
        <w:rPr>
          <w:rStyle w:val="normaltextrun"/>
          <w:rFonts w:cs="Arial"/>
          <w:color w:val="000000"/>
          <w:szCs w:val="22"/>
          <w:lang w:val="de-DE" w:eastAsia="de-DE"/>
        </w:rPr>
      </w:pPr>
      <w:r w:rsidRPr="00A22530">
        <w:rPr>
          <w:rStyle w:val="normaltextrun"/>
          <w:rFonts w:cs="Arial"/>
          <w:color w:val="000000"/>
          <w:szCs w:val="22"/>
          <w:lang w:val="en-US" w:eastAsia="de-DE"/>
        </w:rPr>
        <w:t xml:space="preserve">HydroPRS has the potential to recycle all types of plastic, making it even more sustainable. The world's first HydroPRS system is currently being built at the British industrial site Wilton International. </w:t>
      </w:r>
      <w:r w:rsidRPr="00A22530">
        <w:rPr>
          <w:rStyle w:val="normaltextrun"/>
          <w:rFonts w:cs="Arial"/>
          <w:color w:val="000000"/>
          <w:szCs w:val="22"/>
          <w:lang w:val="de-DE" w:eastAsia="de-DE"/>
        </w:rPr>
        <w:t>(Source: Mura Technology</w:t>
      </w:r>
      <w:r w:rsidR="00BA1633" w:rsidRPr="00A22530">
        <w:rPr>
          <w:rStyle w:val="normaltextrun"/>
          <w:rFonts w:cs="Arial"/>
          <w:color w:val="000000"/>
          <w:szCs w:val="22"/>
          <w:lang w:val="de-DE" w:eastAsia="de-DE"/>
        </w:rPr>
        <w:t>)</w:t>
      </w:r>
    </w:p>
    <w:p w14:paraId="7EC08FC6" w14:textId="04340179" w:rsidR="00BA1633" w:rsidRPr="00A22530" w:rsidRDefault="00BA1633" w:rsidP="00613A3C">
      <w:pPr>
        <w:spacing w:line="360" w:lineRule="auto"/>
        <w:ind w:right="-28"/>
        <w:jc w:val="both"/>
        <w:rPr>
          <w:rFonts w:cs="Arial"/>
          <w:lang w:val="pt-BR"/>
        </w:rPr>
      </w:pPr>
    </w:p>
    <w:p w14:paraId="5A291F8D" w14:textId="76AC3E95" w:rsidR="005152C1" w:rsidRPr="00A22530" w:rsidRDefault="005152C1" w:rsidP="00613A3C">
      <w:pPr>
        <w:spacing w:line="360" w:lineRule="auto"/>
        <w:ind w:right="-28"/>
        <w:jc w:val="both"/>
        <w:rPr>
          <w:rFonts w:cs="Arial"/>
          <w:lang w:val="pt-BR"/>
        </w:rPr>
      </w:pPr>
    </w:p>
    <w:p w14:paraId="48E9DC94" w14:textId="3697B73C" w:rsidR="005152C1" w:rsidRPr="00A22530" w:rsidRDefault="005152C1" w:rsidP="00613A3C">
      <w:pPr>
        <w:spacing w:line="360" w:lineRule="auto"/>
        <w:ind w:right="-28"/>
        <w:jc w:val="both"/>
        <w:rPr>
          <w:rFonts w:cs="Arial"/>
          <w:lang w:val="pt-BR"/>
        </w:rPr>
      </w:pPr>
    </w:p>
    <w:p w14:paraId="755D4E5D" w14:textId="0DED351A" w:rsidR="005152C1" w:rsidRPr="00A22530" w:rsidRDefault="005152C1" w:rsidP="00613A3C">
      <w:pPr>
        <w:spacing w:line="360" w:lineRule="auto"/>
        <w:ind w:right="-28"/>
        <w:jc w:val="both"/>
        <w:rPr>
          <w:rFonts w:cs="Arial"/>
          <w:lang w:val="pt-BR"/>
        </w:rPr>
      </w:pPr>
    </w:p>
    <w:p w14:paraId="601AD0A1" w14:textId="45810424" w:rsidR="005152C1" w:rsidRPr="00A22530" w:rsidRDefault="005152C1" w:rsidP="00613A3C">
      <w:pPr>
        <w:spacing w:line="360" w:lineRule="auto"/>
        <w:ind w:right="-28"/>
        <w:jc w:val="both"/>
        <w:rPr>
          <w:rFonts w:cs="Arial"/>
          <w:lang w:val="pt-BR"/>
        </w:rPr>
      </w:pPr>
    </w:p>
    <w:p w14:paraId="0188BA7D" w14:textId="726D0235" w:rsidR="005152C1" w:rsidRPr="00A22530" w:rsidRDefault="005152C1" w:rsidP="00613A3C">
      <w:pPr>
        <w:spacing w:line="360" w:lineRule="auto"/>
        <w:ind w:right="-28"/>
        <w:jc w:val="both"/>
        <w:rPr>
          <w:rFonts w:cs="Arial"/>
          <w:lang w:val="pt-BR"/>
        </w:rPr>
      </w:pPr>
    </w:p>
    <w:p w14:paraId="5AFA91E8" w14:textId="385AFB86" w:rsidR="005152C1" w:rsidRPr="00A22530" w:rsidRDefault="005152C1" w:rsidP="00613A3C">
      <w:pPr>
        <w:spacing w:line="360" w:lineRule="auto"/>
        <w:ind w:right="-28"/>
        <w:jc w:val="both"/>
        <w:rPr>
          <w:rFonts w:cs="Arial"/>
          <w:lang w:val="pt-BR"/>
        </w:rPr>
      </w:pPr>
    </w:p>
    <w:p w14:paraId="15701BCC" w14:textId="1D318289" w:rsidR="005152C1" w:rsidRPr="00A22530" w:rsidRDefault="005152C1" w:rsidP="00613A3C">
      <w:pPr>
        <w:spacing w:line="360" w:lineRule="auto"/>
        <w:ind w:right="-28"/>
        <w:jc w:val="both"/>
        <w:rPr>
          <w:rFonts w:cs="Arial"/>
          <w:lang w:val="pt-BR"/>
        </w:rPr>
      </w:pPr>
    </w:p>
    <w:p w14:paraId="0F6991CC" w14:textId="06561B17" w:rsidR="005152C1" w:rsidRPr="00A22530" w:rsidRDefault="005152C1" w:rsidP="00613A3C">
      <w:pPr>
        <w:spacing w:line="360" w:lineRule="auto"/>
        <w:ind w:right="-28"/>
        <w:jc w:val="both"/>
        <w:rPr>
          <w:rFonts w:cs="Arial"/>
          <w:lang w:val="pt-BR"/>
        </w:rPr>
      </w:pPr>
    </w:p>
    <w:p w14:paraId="3059E7B8" w14:textId="15999847" w:rsidR="005152C1" w:rsidRPr="00A22530" w:rsidRDefault="005152C1" w:rsidP="00613A3C">
      <w:pPr>
        <w:spacing w:line="360" w:lineRule="auto"/>
        <w:ind w:right="-28"/>
        <w:jc w:val="both"/>
        <w:rPr>
          <w:rFonts w:cs="Arial"/>
          <w:lang w:val="pt-BR"/>
        </w:rPr>
      </w:pPr>
    </w:p>
    <w:p w14:paraId="4073AA05" w14:textId="4BA7C856" w:rsidR="005152C1" w:rsidRPr="00A22530" w:rsidRDefault="005152C1" w:rsidP="00613A3C">
      <w:pPr>
        <w:spacing w:line="360" w:lineRule="auto"/>
        <w:ind w:right="-28"/>
        <w:jc w:val="both"/>
        <w:rPr>
          <w:rFonts w:cs="Arial"/>
          <w:lang w:val="pt-BR"/>
        </w:rPr>
      </w:pPr>
    </w:p>
    <w:p w14:paraId="7EBD5FC2" w14:textId="29003E7C" w:rsidR="005152C1" w:rsidRPr="00A22530" w:rsidRDefault="005152C1" w:rsidP="00613A3C">
      <w:pPr>
        <w:spacing w:line="360" w:lineRule="auto"/>
        <w:ind w:right="-28"/>
        <w:jc w:val="both"/>
        <w:rPr>
          <w:rFonts w:cs="Arial"/>
          <w:lang w:val="pt-BR"/>
        </w:rPr>
      </w:pPr>
    </w:p>
    <w:p w14:paraId="0969F68A" w14:textId="1038407F" w:rsidR="005152C1" w:rsidRPr="00A22530" w:rsidRDefault="005152C1" w:rsidP="00613A3C">
      <w:pPr>
        <w:spacing w:line="360" w:lineRule="auto"/>
        <w:ind w:right="-28"/>
        <w:jc w:val="both"/>
        <w:rPr>
          <w:rFonts w:cs="Arial"/>
          <w:lang w:val="pt-BR"/>
        </w:rPr>
      </w:pPr>
    </w:p>
    <w:p w14:paraId="590F1324" w14:textId="120C2D57" w:rsidR="005152C1" w:rsidRPr="00A22530" w:rsidRDefault="005152C1" w:rsidP="00613A3C">
      <w:pPr>
        <w:spacing w:line="360" w:lineRule="auto"/>
        <w:ind w:right="-28"/>
        <w:jc w:val="both"/>
        <w:rPr>
          <w:rFonts w:cs="Arial"/>
          <w:lang w:val="pt-BR"/>
        </w:rPr>
      </w:pPr>
    </w:p>
    <w:p w14:paraId="78340EBC" w14:textId="4C8A5E24" w:rsidR="005152C1" w:rsidRPr="00A22530" w:rsidRDefault="005152C1" w:rsidP="00613A3C">
      <w:pPr>
        <w:spacing w:line="360" w:lineRule="auto"/>
        <w:ind w:right="-28"/>
        <w:jc w:val="both"/>
        <w:rPr>
          <w:rFonts w:cs="Arial"/>
          <w:lang w:val="pt-BR"/>
        </w:rPr>
      </w:pPr>
    </w:p>
    <w:p w14:paraId="734A6510" w14:textId="6DC26C98" w:rsidR="005152C1" w:rsidRPr="00A22530" w:rsidRDefault="005152C1" w:rsidP="00613A3C">
      <w:pPr>
        <w:spacing w:line="360" w:lineRule="auto"/>
        <w:ind w:right="-28"/>
        <w:jc w:val="both"/>
        <w:rPr>
          <w:rFonts w:cs="Arial"/>
          <w:lang w:val="pt-BR"/>
        </w:rPr>
      </w:pPr>
    </w:p>
    <w:p w14:paraId="56CCEE4A" w14:textId="77777777" w:rsidR="005152C1" w:rsidRPr="00A22530" w:rsidRDefault="005152C1" w:rsidP="00613A3C">
      <w:pPr>
        <w:spacing w:line="360" w:lineRule="auto"/>
        <w:ind w:right="-28"/>
        <w:jc w:val="both"/>
        <w:rPr>
          <w:rFonts w:cs="Arial"/>
          <w:lang w:val="pt-BR"/>
        </w:rPr>
      </w:pPr>
    </w:p>
    <w:tbl>
      <w:tblPr>
        <w:tblpPr w:leftFromText="141" w:rightFromText="141" w:vertAnchor="text" w:horzAnchor="margin" w:tblpY="186"/>
        <w:tblW w:w="7725" w:type="dxa"/>
        <w:tblLayout w:type="fixed"/>
        <w:tblCellMar>
          <w:left w:w="70" w:type="dxa"/>
          <w:right w:w="70" w:type="dxa"/>
        </w:tblCellMar>
        <w:tblLook w:val="0000" w:firstRow="0" w:lastRow="0" w:firstColumn="0" w:lastColumn="0" w:noHBand="0" w:noVBand="0"/>
      </w:tblPr>
      <w:tblGrid>
        <w:gridCol w:w="3402"/>
        <w:gridCol w:w="4323"/>
      </w:tblGrid>
      <w:tr w:rsidR="00613A3C" w:rsidRPr="00A22530" w14:paraId="77986B81" w14:textId="77777777" w:rsidTr="00AC2EF9">
        <w:tc>
          <w:tcPr>
            <w:tcW w:w="3402" w:type="dxa"/>
          </w:tcPr>
          <w:p w14:paraId="4A128102" w14:textId="77777777" w:rsidR="00613A3C" w:rsidRPr="00A22530" w:rsidRDefault="00613A3C" w:rsidP="00613A3C">
            <w:pPr>
              <w:jc w:val="both"/>
              <w:rPr>
                <w:rFonts w:cs="Arial"/>
                <w:b/>
                <w:sz w:val="18"/>
              </w:rPr>
            </w:pPr>
            <w:bookmarkStart w:id="0" w:name="_Hlk39676655"/>
            <w:r w:rsidRPr="00A22530">
              <w:rPr>
                <w:rFonts w:cs="Arial"/>
                <w:b/>
                <w:sz w:val="18"/>
              </w:rPr>
              <w:lastRenderedPageBreak/>
              <w:t>PRESS CONTACT:</w:t>
            </w:r>
          </w:p>
          <w:p w14:paraId="42EC0A76" w14:textId="77777777" w:rsidR="00613A3C" w:rsidRPr="00A22530" w:rsidRDefault="00613A3C" w:rsidP="00613A3C">
            <w:pPr>
              <w:jc w:val="both"/>
              <w:rPr>
                <w:rFonts w:cs="Arial"/>
                <w:sz w:val="18"/>
              </w:rPr>
            </w:pPr>
          </w:p>
          <w:p w14:paraId="745A1772" w14:textId="77777777" w:rsidR="00FE0BC9" w:rsidRPr="00A22530" w:rsidRDefault="00FE0BC9" w:rsidP="00FE0BC9">
            <w:pPr>
              <w:rPr>
                <w:rFonts w:cs="Arial"/>
                <w:sz w:val="18"/>
              </w:rPr>
            </w:pPr>
            <w:r w:rsidRPr="00A22530">
              <w:rPr>
                <w:rFonts w:cs="Arial"/>
                <w:sz w:val="18"/>
              </w:rPr>
              <w:t>Oliver Cyrus</w:t>
            </w:r>
          </w:p>
          <w:p w14:paraId="3F4274AA" w14:textId="77777777" w:rsidR="00FE0BC9" w:rsidRPr="00A22530" w:rsidRDefault="00FE0BC9" w:rsidP="00FE0BC9">
            <w:pPr>
              <w:rPr>
                <w:rFonts w:cs="Arial"/>
                <w:sz w:val="18"/>
              </w:rPr>
            </w:pPr>
            <w:r w:rsidRPr="00A22530">
              <w:rPr>
                <w:rFonts w:cs="Arial"/>
                <w:sz w:val="18"/>
              </w:rPr>
              <w:t>Head of PR and Advertising</w:t>
            </w:r>
          </w:p>
          <w:p w14:paraId="73826829" w14:textId="77777777" w:rsidR="00FE0BC9" w:rsidRPr="00A22530" w:rsidRDefault="00FE0BC9" w:rsidP="00FE0BC9">
            <w:pPr>
              <w:rPr>
                <w:rFonts w:cs="Arial"/>
                <w:sz w:val="18"/>
                <w:lang w:val="en-US"/>
              </w:rPr>
            </w:pPr>
          </w:p>
          <w:p w14:paraId="6CE2D4E5" w14:textId="77777777" w:rsidR="00FE0BC9" w:rsidRPr="00A22530" w:rsidRDefault="00FE0BC9" w:rsidP="00FE0BC9">
            <w:pPr>
              <w:rPr>
                <w:rFonts w:cs="Arial"/>
                <w:sz w:val="18"/>
              </w:rPr>
            </w:pPr>
            <w:r w:rsidRPr="00A22530">
              <w:rPr>
                <w:rFonts w:cs="Arial"/>
                <w:sz w:val="18"/>
              </w:rPr>
              <w:t>Anja Görtz-Olscher</w:t>
            </w:r>
          </w:p>
          <w:p w14:paraId="550E3386" w14:textId="77777777" w:rsidR="00FE0BC9" w:rsidRPr="00A22530" w:rsidRDefault="00FE0BC9" w:rsidP="00FE0BC9">
            <w:pPr>
              <w:rPr>
                <w:rFonts w:cs="Arial"/>
                <w:sz w:val="18"/>
              </w:rPr>
            </w:pPr>
            <w:r w:rsidRPr="00A22530">
              <w:rPr>
                <w:rFonts w:cs="Arial"/>
                <w:sz w:val="18"/>
              </w:rPr>
              <w:t>PR and Advertising</w:t>
            </w:r>
          </w:p>
          <w:p w14:paraId="1CDB8FE5" w14:textId="77777777" w:rsidR="00FE0BC9" w:rsidRPr="00A22530" w:rsidRDefault="00FE0BC9" w:rsidP="00FE0BC9">
            <w:pPr>
              <w:rPr>
                <w:rFonts w:cs="Arial"/>
                <w:sz w:val="18"/>
              </w:rPr>
            </w:pPr>
          </w:p>
          <w:p w14:paraId="2E2C1378" w14:textId="77777777" w:rsidR="00FE0BC9" w:rsidRPr="00A22530" w:rsidRDefault="00FE0BC9" w:rsidP="00FE0BC9">
            <w:pPr>
              <w:rPr>
                <w:rFonts w:cs="Arial"/>
                <w:sz w:val="18"/>
                <w:lang w:val="en-US"/>
              </w:rPr>
            </w:pPr>
            <w:r w:rsidRPr="00A22530">
              <w:rPr>
                <w:rFonts w:cs="Arial"/>
                <w:sz w:val="18"/>
                <w:lang w:val="en-US"/>
              </w:rPr>
              <w:t>igus</w:t>
            </w:r>
            <w:r w:rsidRPr="00A22530">
              <w:rPr>
                <w:rFonts w:cs="Arial"/>
                <w:sz w:val="18"/>
                <w:vertAlign w:val="superscript"/>
                <w:lang w:val="en-US"/>
              </w:rPr>
              <w:t>®</w:t>
            </w:r>
            <w:r w:rsidRPr="00A22530">
              <w:rPr>
                <w:rFonts w:cs="Arial"/>
                <w:sz w:val="18"/>
                <w:lang w:val="en-US"/>
              </w:rPr>
              <w:t xml:space="preserve"> GmbH</w:t>
            </w:r>
          </w:p>
          <w:p w14:paraId="6BF39CD0" w14:textId="77777777" w:rsidR="00FE0BC9" w:rsidRPr="00A22530" w:rsidRDefault="00FE0BC9" w:rsidP="00FE0BC9">
            <w:pPr>
              <w:rPr>
                <w:rFonts w:cs="Arial"/>
                <w:sz w:val="18"/>
              </w:rPr>
            </w:pPr>
            <w:r w:rsidRPr="00A22530">
              <w:rPr>
                <w:rFonts w:cs="Arial"/>
                <w:sz w:val="18"/>
              </w:rPr>
              <w:t>Spicher Str. 1a</w:t>
            </w:r>
          </w:p>
          <w:p w14:paraId="7BD3B691" w14:textId="77777777" w:rsidR="00FE0BC9" w:rsidRPr="00A22530" w:rsidRDefault="00FE0BC9" w:rsidP="00FE0BC9">
            <w:pPr>
              <w:rPr>
                <w:rFonts w:cs="Arial"/>
                <w:sz w:val="18"/>
              </w:rPr>
            </w:pPr>
            <w:r w:rsidRPr="00A22530">
              <w:rPr>
                <w:rFonts w:cs="Arial"/>
                <w:sz w:val="18"/>
              </w:rPr>
              <w:t>51147 Cologne</w:t>
            </w:r>
          </w:p>
          <w:p w14:paraId="040FE52C" w14:textId="77777777" w:rsidR="00FE0BC9" w:rsidRPr="00A22530" w:rsidRDefault="00FE0BC9" w:rsidP="00FE0BC9">
            <w:pPr>
              <w:rPr>
                <w:rFonts w:cs="Arial"/>
                <w:sz w:val="18"/>
              </w:rPr>
            </w:pPr>
            <w:r w:rsidRPr="00A22530">
              <w:rPr>
                <w:rFonts w:cs="Arial"/>
                <w:sz w:val="18"/>
              </w:rPr>
              <w:t>Tel. 0 22 03 / 96 49-459 or -7153</w:t>
            </w:r>
          </w:p>
          <w:p w14:paraId="70D76C46" w14:textId="77777777" w:rsidR="00FE0BC9" w:rsidRPr="00A22530" w:rsidRDefault="00FE0BC9" w:rsidP="00FE0BC9">
            <w:pPr>
              <w:rPr>
                <w:rFonts w:cs="Arial"/>
                <w:sz w:val="18"/>
              </w:rPr>
            </w:pPr>
            <w:r w:rsidRPr="00A22530">
              <w:rPr>
                <w:rFonts w:cs="Arial"/>
                <w:sz w:val="18"/>
              </w:rPr>
              <w:t>Fax 0 22 03 / 96 49-631</w:t>
            </w:r>
          </w:p>
          <w:p w14:paraId="1361A87A" w14:textId="77777777" w:rsidR="00FE0BC9" w:rsidRPr="00A22530" w:rsidRDefault="00FE0BC9" w:rsidP="00FE0BC9">
            <w:pPr>
              <w:rPr>
                <w:rFonts w:cs="Arial"/>
                <w:sz w:val="18"/>
              </w:rPr>
            </w:pPr>
            <w:r w:rsidRPr="00A22530">
              <w:rPr>
                <w:rFonts w:cs="Arial"/>
                <w:sz w:val="18"/>
              </w:rPr>
              <w:t>ocyrus@igus.net</w:t>
            </w:r>
          </w:p>
          <w:p w14:paraId="24890B4A" w14:textId="77777777" w:rsidR="00FE0BC9" w:rsidRPr="00A22530" w:rsidRDefault="00FE0BC9" w:rsidP="00FE0BC9">
            <w:pPr>
              <w:rPr>
                <w:rFonts w:cs="Arial"/>
                <w:sz w:val="18"/>
              </w:rPr>
            </w:pPr>
            <w:r w:rsidRPr="00A22530">
              <w:rPr>
                <w:rFonts w:cs="Arial"/>
                <w:sz w:val="18"/>
              </w:rPr>
              <w:t>agoertz@igus.net</w:t>
            </w:r>
          </w:p>
          <w:p w14:paraId="3882EDD9" w14:textId="77777777" w:rsidR="00613A3C" w:rsidRPr="00A22530" w:rsidRDefault="006B70E5" w:rsidP="00FE0BC9">
            <w:pPr>
              <w:jc w:val="both"/>
              <w:rPr>
                <w:rFonts w:cs="Arial"/>
                <w:sz w:val="18"/>
                <w:lang w:val="fr-FR"/>
              </w:rPr>
            </w:pPr>
            <w:r w:rsidRPr="00A22530">
              <w:rPr>
                <w:rFonts w:cs="Arial"/>
                <w:sz w:val="18"/>
                <w:lang w:val="fr-FR"/>
              </w:rPr>
              <w:t>www.igus.eu/press</w:t>
            </w:r>
          </w:p>
        </w:tc>
        <w:tc>
          <w:tcPr>
            <w:tcW w:w="4323" w:type="dxa"/>
          </w:tcPr>
          <w:p w14:paraId="11EB811D" w14:textId="77777777" w:rsidR="00613A3C" w:rsidRPr="00A22530" w:rsidRDefault="00613A3C" w:rsidP="00613A3C">
            <w:pPr>
              <w:jc w:val="both"/>
              <w:rPr>
                <w:rFonts w:cs="Arial"/>
                <w:b/>
                <w:sz w:val="18"/>
              </w:rPr>
            </w:pPr>
            <w:r w:rsidRPr="00A22530">
              <w:rPr>
                <w:rFonts w:cs="Arial"/>
                <w:b/>
                <w:sz w:val="18"/>
              </w:rPr>
              <w:t>ABOUT IGUS:</w:t>
            </w:r>
          </w:p>
          <w:p w14:paraId="12C502DD" w14:textId="77777777" w:rsidR="00613A3C" w:rsidRPr="00A22530" w:rsidRDefault="00613A3C" w:rsidP="00613A3C">
            <w:pPr>
              <w:jc w:val="both"/>
              <w:rPr>
                <w:rFonts w:cs="Arial"/>
                <w:sz w:val="18"/>
              </w:rPr>
            </w:pPr>
          </w:p>
          <w:p w14:paraId="2B0B9D25" w14:textId="77777777" w:rsidR="00613A3C" w:rsidRPr="00A22530" w:rsidRDefault="0099564D" w:rsidP="0062782D">
            <w:pPr>
              <w:jc w:val="both"/>
              <w:rPr>
                <w:rFonts w:cs="Arial"/>
                <w:sz w:val="18"/>
              </w:rPr>
            </w:pPr>
            <w:r w:rsidRPr="00A22530">
              <w:rPr>
                <w:rFonts w:cs="Arial"/>
                <w:sz w:val="18"/>
              </w:rPr>
              <w:t>igus GmbH develops and produces motion plastics. These lubrication-free, high-performance polymers improve technology and reduce costs wherever things move. In energy supplies, highly flexible cables, plain and linear bearings as well as lead screw technology made of tribo-polymers, igus is the worldwide market leader. The family-run company based in Cologne, Germany, is represented in 35 countries and employs 3,800 people across the globe. In 2019, igus generated a turnover of €764 million. Research in the industry's largest test laboratories constantly yields innovations and more security for users. 234,000 articles are available from stock and the service life can be calculated online. In recent years, the company has expanded by creating internal startups, e.g. for ball bearings, robot drives, 3D printing, the RBTX platform for Lean Robotics and intelligent "smart plastics" for Industry 4.0. Among the most important environmental investments are the "chainge" programme – recycling of used e-chains - and the participation in an enterprise that produces oil from plastic waste. (Plastic2Oil).</w:t>
            </w:r>
          </w:p>
        </w:tc>
      </w:tr>
    </w:tbl>
    <w:p w14:paraId="65B3DF42" w14:textId="77777777" w:rsidR="00BA1633" w:rsidRPr="00A22530" w:rsidRDefault="00BA1633" w:rsidP="00613A3C">
      <w:pPr>
        <w:spacing w:line="300" w:lineRule="exact"/>
        <w:ind w:right="-284"/>
        <w:jc w:val="both"/>
        <w:rPr>
          <w:rFonts w:cs="Arial"/>
          <w:color w:val="C0C0C0"/>
          <w:sz w:val="16"/>
          <w:szCs w:val="16"/>
        </w:rPr>
      </w:pPr>
    </w:p>
    <w:p w14:paraId="0578FD88" w14:textId="06F08530" w:rsidR="00613A3C" w:rsidRPr="00A22530" w:rsidRDefault="00613A3C" w:rsidP="00613A3C">
      <w:pPr>
        <w:spacing w:line="360" w:lineRule="auto"/>
        <w:ind w:right="-28"/>
        <w:jc w:val="both"/>
        <w:rPr>
          <w:rFonts w:cs="Arial"/>
          <w:sz w:val="16"/>
          <w:szCs w:val="16"/>
        </w:rPr>
      </w:pPr>
      <w:r w:rsidRPr="00A22530">
        <w:rPr>
          <w:rFonts w:cs="Arial"/>
          <w:color w:val="C0C0C0"/>
          <w:sz w:val="16"/>
          <w:szCs w:val="16"/>
        </w:rPr>
        <w:t xml:space="preserve">The terms </w:t>
      </w:r>
      <w:r w:rsidRPr="00A22530">
        <w:rPr>
          <w:rFonts w:cs="Arial"/>
          <w:color w:val="BFBFBF"/>
          <w:sz w:val="16"/>
          <w:szCs w:val="16"/>
          <w:lang w:val="en-US" w:eastAsia="de-DE"/>
        </w:rPr>
        <w:t xml:space="preserve">"igus", </w:t>
      </w:r>
      <w:r w:rsidR="00676136" w:rsidRPr="00A22530">
        <w:rPr>
          <w:rFonts w:cs="Arial"/>
          <w:color w:val="BFBFBF"/>
          <w:sz w:val="16"/>
          <w:szCs w:val="16"/>
          <w:lang w:val="en-US" w:eastAsia="de-DE"/>
        </w:rPr>
        <w:t xml:space="preserve">“Apiro”, </w:t>
      </w:r>
      <w:r w:rsidRPr="00A22530">
        <w:rPr>
          <w:rFonts w:cs="Arial"/>
          <w:color w:val="BFBFBF"/>
          <w:sz w:val="16"/>
          <w:szCs w:val="16"/>
          <w:lang w:val="en-US" w:eastAsia="de-DE"/>
        </w:rPr>
        <w:t>"chainflex", "CFRIP", "conprotect", "CTD",</w:t>
      </w:r>
      <w:r w:rsidR="00CA7011" w:rsidRPr="00A22530">
        <w:rPr>
          <w:rFonts w:cs="Arial"/>
          <w:color w:val="BFBFBF"/>
          <w:sz w:val="16"/>
          <w:szCs w:val="16"/>
          <w:lang w:val="en-US" w:eastAsia="de-DE"/>
        </w:rPr>
        <w:t xml:space="preserve"> “drygear”,</w:t>
      </w:r>
      <w:r w:rsidRPr="00A22530">
        <w:rPr>
          <w:rFonts w:cs="Arial"/>
          <w:color w:val="BFBFBF"/>
          <w:sz w:val="16"/>
          <w:szCs w:val="16"/>
          <w:lang w:val="en-US" w:eastAsia="de-DE"/>
        </w:rPr>
        <w:t xml:space="preserve"> "drylin", "dry-tech", "dryspin", "easy chain", </w:t>
      </w:r>
      <w:r w:rsidR="00164809" w:rsidRPr="00A22530">
        <w:rPr>
          <w:rFonts w:cs="Arial"/>
          <w:color w:val="BFBFBF"/>
          <w:sz w:val="16"/>
          <w:szCs w:val="16"/>
          <w:lang w:val="pt-PT"/>
        </w:rPr>
        <w:t>"e-chain", "e-chain</w:t>
      </w:r>
      <w:r w:rsidR="00EE74E2" w:rsidRPr="00A22530">
        <w:rPr>
          <w:rFonts w:cs="Arial"/>
          <w:color w:val="BFBFBF"/>
          <w:sz w:val="16"/>
          <w:szCs w:val="16"/>
          <w:lang w:val="pt-PT"/>
        </w:rPr>
        <w:t xml:space="preserve"> </w:t>
      </w:r>
      <w:r w:rsidR="00164809" w:rsidRPr="00A22530">
        <w:rPr>
          <w:rFonts w:cs="Arial"/>
          <w:color w:val="BFBFBF"/>
          <w:sz w:val="16"/>
          <w:szCs w:val="16"/>
          <w:lang w:val="pt-PT"/>
        </w:rPr>
        <w:t xml:space="preserve">systems", </w:t>
      </w:r>
      <w:r w:rsidRPr="00A22530">
        <w:rPr>
          <w:rFonts w:cs="Arial"/>
          <w:color w:val="BFBFBF"/>
          <w:sz w:val="16"/>
          <w:szCs w:val="16"/>
          <w:lang w:val="en-US" w:eastAsia="de-DE"/>
        </w:rPr>
        <w:t xml:space="preserve">"e-ketten", "e-kettensysteme", "e-skin", </w:t>
      </w:r>
      <w:r w:rsidR="005C68C3" w:rsidRPr="00A22530">
        <w:rPr>
          <w:rFonts w:cs="Arial"/>
          <w:color w:val="BFBFBF"/>
          <w:sz w:val="16"/>
          <w:szCs w:val="16"/>
        </w:rPr>
        <w:t xml:space="preserve">"e-spool”, </w:t>
      </w:r>
      <w:r w:rsidRPr="00A22530">
        <w:rPr>
          <w:rFonts w:cs="Arial"/>
          <w:color w:val="BFBFBF"/>
          <w:sz w:val="16"/>
          <w:szCs w:val="16"/>
          <w:lang w:val="en-US" w:eastAsia="de-DE"/>
        </w:rPr>
        <w:t xml:space="preserve">"flizz", </w:t>
      </w:r>
      <w:r w:rsidR="00142456" w:rsidRPr="00A22530">
        <w:rPr>
          <w:rFonts w:cs="Arial"/>
          <w:color w:val="BFBFBF"/>
          <w:sz w:val="16"/>
          <w:szCs w:val="16"/>
          <w:lang w:val="en-US" w:eastAsia="de-DE"/>
        </w:rPr>
        <w:t xml:space="preserve">“ibow”, </w:t>
      </w:r>
      <w:r w:rsidR="00676136" w:rsidRPr="00A22530">
        <w:rPr>
          <w:rFonts w:cs="Arial"/>
          <w:color w:val="BFBFBF"/>
          <w:sz w:val="16"/>
          <w:szCs w:val="16"/>
          <w:lang w:val="en-US" w:eastAsia="de-DE"/>
        </w:rPr>
        <w:t xml:space="preserve">“igear”, </w:t>
      </w:r>
      <w:r w:rsidR="004674DF" w:rsidRPr="00A22530">
        <w:rPr>
          <w:rFonts w:cs="Arial"/>
          <w:color w:val="BFBFBF"/>
          <w:sz w:val="16"/>
          <w:szCs w:val="16"/>
          <w:lang w:val="en-US" w:eastAsia="de-DE"/>
        </w:rPr>
        <w:t>"iglidur", "igubal"</w:t>
      </w:r>
      <w:r w:rsidRPr="00A22530">
        <w:rPr>
          <w:rFonts w:cs="Arial"/>
          <w:color w:val="BFBFBF"/>
          <w:sz w:val="16"/>
          <w:szCs w:val="16"/>
          <w:lang w:val="en-US" w:eastAsia="de-DE"/>
        </w:rPr>
        <w:t xml:space="preserve">, </w:t>
      </w:r>
      <w:r w:rsidR="00676136" w:rsidRPr="00A22530">
        <w:rPr>
          <w:rFonts w:cs="Arial"/>
          <w:color w:val="BFBFBF"/>
          <w:sz w:val="16"/>
          <w:szCs w:val="16"/>
          <w:lang w:val="en-US" w:eastAsia="de-DE"/>
        </w:rPr>
        <w:t xml:space="preserve">“kineKIT”, </w:t>
      </w:r>
      <w:r w:rsidRPr="00A22530">
        <w:rPr>
          <w:rFonts w:cs="Arial"/>
          <w:color w:val="BFBFBF"/>
          <w:sz w:val="16"/>
          <w:szCs w:val="16"/>
          <w:lang w:val="en-US" w:eastAsia="de-DE"/>
        </w:rPr>
        <w:t xml:space="preserve">"manus", "motion plastics", "pikchain", </w:t>
      </w:r>
      <w:r w:rsidR="00676136" w:rsidRPr="00A22530">
        <w:rPr>
          <w:rFonts w:cs="Arial"/>
          <w:color w:val="BFBFBF"/>
          <w:sz w:val="16"/>
          <w:szCs w:val="16"/>
          <w:lang w:val="en-US" w:eastAsia="de-DE"/>
        </w:rPr>
        <w:t xml:space="preserve">"plastics for longer life", </w:t>
      </w:r>
      <w:r w:rsidRPr="00A22530">
        <w:rPr>
          <w:rFonts w:cs="Arial"/>
          <w:color w:val="BFBFBF"/>
          <w:sz w:val="16"/>
          <w:szCs w:val="16"/>
          <w:lang w:val="en-US" w:eastAsia="de-DE"/>
        </w:rPr>
        <w:t xml:space="preserve">"readychain", "readycable", </w:t>
      </w:r>
      <w:r w:rsidR="00676136" w:rsidRPr="00A22530">
        <w:rPr>
          <w:rFonts w:cs="Arial"/>
          <w:color w:val="BFBFBF"/>
          <w:sz w:val="16"/>
          <w:szCs w:val="16"/>
          <w:lang w:val="en-US" w:eastAsia="de-DE"/>
        </w:rPr>
        <w:t xml:space="preserve">“ReBeL”, </w:t>
      </w:r>
      <w:r w:rsidRPr="00A22530">
        <w:rPr>
          <w:rFonts w:cs="Arial"/>
          <w:color w:val="BFBFBF"/>
          <w:sz w:val="16"/>
          <w:szCs w:val="16"/>
          <w:lang w:val="en-US" w:eastAsia="de-DE"/>
        </w:rPr>
        <w:t>"speedigus",</w:t>
      </w:r>
      <w:r w:rsidR="00F848A1" w:rsidRPr="00A22530">
        <w:rPr>
          <w:rFonts w:cs="Arial"/>
          <w:color w:val="BFBFBF"/>
          <w:sz w:val="16"/>
          <w:szCs w:val="16"/>
          <w:lang w:val="en-US" w:eastAsia="de-DE"/>
        </w:rPr>
        <w:t xml:space="preserve"> "tribofilament“,</w:t>
      </w:r>
      <w:r w:rsidRPr="00A22530">
        <w:rPr>
          <w:rFonts w:cs="Arial"/>
          <w:color w:val="BFBFBF"/>
          <w:sz w:val="16"/>
          <w:szCs w:val="16"/>
          <w:lang w:val="en-US" w:eastAsia="de-DE"/>
        </w:rPr>
        <w:t xml:space="preserve"> "triflex", </w:t>
      </w:r>
      <w:r w:rsidR="00AF05F6" w:rsidRPr="00A22530">
        <w:rPr>
          <w:rFonts w:cs="Arial"/>
          <w:color w:val="BFBFBF"/>
          <w:sz w:val="16"/>
          <w:szCs w:val="16"/>
          <w:lang w:val="en-US" w:eastAsia="de-DE"/>
        </w:rPr>
        <w:t xml:space="preserve">"robolink", </w:t>
      </w:r>
      <w:r w:rsidR="00DE06CC" w:rsidRPr="00A22530">
        <w:rPr>
          <w:rFonts w:cs="Arial"/>
          <w:color w:val="BFBFBF"/>
          <w:sz w:val="16"/>
          <w:szCs w:val="16"/>
          <w:lang w:val="en-US"/>
        </w:rPr>
        <w:t xml:space="preserve">“xirodur”, </w:t>
      </w:r>
      <w:r w:rsidR="00AF05F6" w:rsidRPr="00A22530">
        <w:rPr>
          <w:rFonts w:cs="Arial"/>
          <w:color w:val="BFBFBF"/>
          <w:sz w:val="16"/>
          <w:szCs w:val="16"/>
          <w:lang w:val="en-US" w:eastAsia="de-DE"/>
        </w:rPr>
        <w:t xml:space="preserve">and "xiros" </w:t>
      </w:r>
      <w:r w:rsidRPr="00A22530">
        <w:rPr>
          <w:rFonts w:cs="Arial"/>
          <w:color w:val="C0C0C0"/>
          <w:sz w:val="16"/>
          <w:szCs w:val="16"/>
        </w:rPr>
        <w:t>are protected by trademark laws in the Federal Republic of Germany and internation</w:t>
      </w:r>
      <w:r w:rsidRPr="00A22530">
        <w:rPr>
          <w:rFonts w:cs="Arial"/>
          <w:color w:val="BFBFBF"/>
          <w:sz w:val="16"/>
          <w:szCs w:val="16"/>
          <w:lang w:val="en-US" w:eastAsia="de-DE"/>
        </w:rPr>
        <w:t xml:space="preserve">ally, where applicable. </w:t>
      </w:r>
      <w:bookmarkEnd w:id="0"/>
      <w:r w:rsidR="00BA1633" w:rsidRPr="00A22530">
        <w:rPr>
          <w:rFonts w:cs="Arial"/>
          <w:color w:val="BFBFBF"/>
          <w:sz w:val="16"/>
          <w:szCs w:val="16"/>
          <w:lang w:val="en-US" w:eastAsia="de-DE"/>
        </w:rPr>
        <w:t>The terms “HydroPRS” and “Cat-HTR” are protected by trademark laws in the United Kingdom and where applicable internationally.</w:t>
      </w:r>
    </w:p>
    <w:sectPr w:rsidR="00613A3C" w:rsidRPr="00A22530" w:rsidSect="005E7588">
      <w:headerReference w:type="default" r:id="rId12"/>
      <w:footerReference w:type="default" r:id="rId13"/>
      <w:pgSz w:w="11906" w:h="16838"/>
      <w:pgMar w:top="1985" w:right="2835"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6168D6" w14:textId="77777777" w:rsidR="003F49B4" w:rsidRDefault="003F49B4">
      <w:r>
        <w:separator/>
      </w:r>
    </w:p>
  </w:endnote>
  <w:endnote w:type="continuationSeparator" w:id="0">
    <w:p w14:paraId="4445A50B" w14:textId="77777777" w:rsidR="003F49B4" w:rsidRDefault="003F4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37B15" w14:textId="77777777" w:rsidR="008843B2" w:rsidRDefault="008843B2" w:rsidP="005E7588">
    <w:pPr>
      <w:pStyle w:val="Fuzeile"/>
      <w:jc w:val="center"/>
    </w:pPr>
    <w:r>
      <w:rPr>
        <w:rStyle w:val="Seitenzahl"/>
      </w:rPr>
      <w:fldChar w:fldCharType="begin"/>
    </w:r>
    <w:r>
      <w:rPr>
        <w:rStyle w:val="Seitenzahl"/>
      </w:rPr>
      <w:instrText xml:space="preserve"> PAGE </w:instrText>
    </w:r>
    <w:r>
      <w:rPr>
        <w:rStyle w:val="Seitenzahl"/>
      </w:rPr>
      <w:fldChar w:fldCharType="separate"/>
    </w:r>
    <w:r w:rsidR="00676136">
      <w:rPr>
        <w:rStyle w:val="Seitenzahl"/>
        <w:noProof/>
      </w:rPr>
      <w:t>1</w:t>
    </w:r>
    <w:r>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CF66A0" w14:textId="77777777" w:rsidR="003F49B4" w:rsidRDefault="003F49B4">
      <w:r>
        <w:separator/>
      </w:r>
    </w:p>
  </w:footnote>
  <w:footnote w:type="continuationSeparator" w:id="0">
    <w:p w14:paraId="753B1E3E" w14:textId="77777777" w:rsidR="003F49B4" w:rsidRDefault="003F49B4">
      <w:r>
        <w:continuationSeparator/>
      </w:r>
    </w:p>
  </w:footnote>
  <w:footnote w:id="1">
    <w:p w14:paraId="06E04FD5" w14:textId="339E7D16" w:rsidR="00A22530" w:rsidRPr="00A22530" w:rsidRDefault="00A22530">
      <w:pPr>
        <w:pStyle w:val="Funotentext"/>
      </w:pPr>
      <w:r>
        <w:rPr>
          <w:rStyle w:val="Funotenzeichen"/>
        </w:rPr>
        <w:footnoteRef/>
      </w:r>
      <w:r>
        <w:t xml:space="preserve"> </w:t>
      </w:r>
      <w:r w:rsidRPr="00833AD4">
        <w:rPr>
          <w:sz w:val="16"/>
          <w:szCs w:val="16"/>
          <w:lang w:val="en-US"/>
        </w:rPr>
        <w:t>Plastic Oceans UK, https://plasticoceans.uk</w:t>
      </w:r>
    </w:p>
  </w:footnote>
  <w:footnote w:id="2">
    <w:p w14:paraId="369D62AA" w14:textId="00248E01" w:rsidR="00A22530" w:rsidRPr="00A22530" w:rsidRDefault="00A22530">
      <w:pPr>
        <w:pStyle w:val="Funotentext"/>
      </w:pPr>
      <w:r>
        <w:rPr>
          <w:rStyle w:val="Funotenzeichen"/>
        </w:rPr>
        <w:footnoteRef/>
      </w:r>
      <w:r>
        <w:t xml:space="preserve"> </w:t>
      </w:r>
      <w:r w:rsidRPr="00833AD4">
        <w:rPr>
          <w:sz w:val="16"/>
          <w:szCs w:val="16"/>
          <w:lang w:val="en-US"/>
        </w:rPr>
        <w:t>The Ellen McArthur Foundation – the New Plastics Economy: Catalysing Action,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D9518" w14:textId="4180C0D4" w:rsidR="008843B2" w:rsidRPr="00D733B1" w:rsidRDefault="00F64BF7" w:rsidP="005E7588">
    <w:pPr>
      <w:pStyle w:val="Kopfzeile"/>
      <w:tabs>
        <w:tab w:val="clear" w:pos="4536"/>
        <w:tab w:val="clear" w:pos="9072"/>
        <w:tab w:val="right" w:pos="1276"/>
      </w:tabs>
      <w:rPr>
        <w:b/>
      </w:rPr>
    </w:pPr>
    <w:r>
      <w:rPr>
        <w:noProof/>
      </w:rPr>
      <w:drawing>
        <wp:anchor distT="0" distB="0" distL="114300" distR="114300" simplePos="0" relativeHeight="251657728" behindDoc="1" locked="0" layoutInCell="1" allowOverlap="1" wp14:anchorId="19AEAE0E" wp14:editId="56F649F9">
          <wp:simplePos x="0" y="0"/>
          <wp:positionH relativeFrom="column">
            <wp:posOffset>4914900</wp:posOffset>
          </wp:positionH>
          <wp:positionV relativeFrom="paragraph">
            <wp:posOffset>124460</wp:posOffset>
          </wp:positionV>
          <wp:extent cx="1295400" cy="728980"/>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728980"/>
                  </a:xfrm>
                  <a:prstGeom prst="rect">
                    <a:avLst/>
                  </a:prstGeom>
                  <a:noFill/>
                </pic:spPr>
              </pic:pic>
            </a:graphicData>
          </a:graphic>
          <wp14:sizeRelH relativeFrom="page">
            <wp14:pctWidth>0</wp14:pctWidth>
          </wp14:sizeRelH>
          <wp14:sizeRelV relativeFrom="page">
            <wp14:pctHeight>0</wp14:pctHeight>
          </wp14:sizeRelV>
        </wp:anchor>
      </w:drawing>
    </w:r>
  </w:p>
  <w:p w14:paraId="2F4D7F2E" w14:textId="77777777" w:rsidR="008843B2" w:rsidRDefault="008843B2" w:rsidP="005E7588">
    <w:pPr>
      <w:pStyle w:val="Kopfzeile"/>
      <w:tabs>
        <w:tab w:val="clear" w:pos="4536"/>
        <w:tab w:val="clear" w:pos="9072"/>
        <w:tab w:val="right" w:pos="1276"/>
      </w:tabs>
      <w:rPr>
        <w:b/>
      </w:rPr>
    </w:pPr>
  </w:p>
  <w:p w14:paraId="4B14C9CC" w14:textId="77777777" w:rsidR="00C35A15" w:rsidRPr="002007C5" w:rsidRDefault="00221C65" w:rsidP="00C35A15">
    <w:pPr>
      <w:pStyle w:val="Kopfzeile"/>
      <w:tabs>
        <w:tab w:val="clear" w:pos="4536"/>
        <w:tab w:val="clear" w:pos="9072"/>
        <w:tab w:val="right" w:pos="1276"/>
      </w:tabs>
      <w:rPr>
        <w:b/>
        <w:color w:val="808080"/>
        <w:sz w:val="24"/>
      </w:rPr>
    </w:pPr>
    <w:r>
      <w:rPr>
        <w:b/>
        <w:color w:val="808080"/>
        <w:sz w:val="24"/>
      </w:rPr>
      <w:t>PRESS RELEASE</w:t>
    </w:r>
  </w:p>
  <w:p w14:paraId="778E78E3" w14:textId="77777777" w:rsidR="008843B2" w:rsidRDefault="008843B2" w:rsidP="005E758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28E"/>
    <w:rsid w:val="0002257F"/>
    <w:rsid w:val="0005068F"/>
    <w:rsid w:val="0007428E"/>
    <w:rsid w:val="00077FF6"/>
    <w:rsid w:val="000E303E"/>
    <w:rsid w:val="000F2CE4"/>
    <w:rsid w:val="00142456"/>
    <w:rsid w:val="00142A4D"/>
    <w:rsid w:val="00164809"/>
    <w:rsid w:val="001B3E76"/>
    <w:rsid w:val="001C1974"/>
    <w:rsid w:val="00200DCA"/>
    <w:rsid w:val="0020706E"/>
    <w:rsid w:val="00221C65"/>
    <w:rsid w:val="0023168C"/>
    <w:rsid w:val="00277C7F"/>
    <w:rsid w:val="002A1980"/>
    <w:rsid w:val="002D225C"/>
    <w:rsid w:val="002E44E3"/>
    <w:rsid w:val="002F456B"/>
    <w:rsid w:val="003116DC"/>
    <w:rsid w:val="00320BBA"/>
    <w:rsid w:val="00342DE9"/>
    <w:rsid w:val="003C6CA1"/>
    <w:rsid w:val="003C77C1"/>
    <w:rsid w:val="003F49B4"/>
    <w:rsid w:val="003F4DFF"/>
    <w:rsid w:val="00417A77"/>
    <w:rsid w:val="00427871"/>
    <w:rsid w:val="00434DDB"/>
    <w:rsid w:val="004674DF"/>
    <w:rsid w:val="00496D4A"/>
    <w:rsid w:val="004A5837"/>
    <w:rsid w:val="004C4DAE"/>
    <w:rsid w:val="004D7C00"/>
    <w:rsid w:val="004E3992"/>
    <w:rsid w:val="00513003"/>
    <w:rsid w:val="005152C1"/>
    <w:rsid w:val="0053581C"/>
    <w:rsid w:val="00542205"/>
    <w:rsid w:val="005444C0"/>
    <w:rsid w:val="0055103F"/>
    <w:rsid w:val="005B7DF4"/>
    <w:rsid w:val="005C68C3"/>
    <w:rsid w:val="005E7588"/>
    <w:rsid w:val="00613A3C"/>
    <w:rsid w:val="006222D5"/>
    <w:rsid w:val="00624609"/>
    <w:rsid w:val="0062782D"/>
    <w:rsid w:val="00676136"/>
    <w:rsid w:val="006A6D12"/>
    <w:rsid w:val="006A7C64"/>
    <w:rsid w:val="006B28C0"/>
    <w:rsid w:val="006B70E5"/>
    <w:rsid w:val="007255F5"/>
    <w:rsid w:val="0075214D"/>
    <w:rsid w:val="007C6B97"/>
    <w:rsid w:val="007D3120"/>
    <w:rsid w:val="007D3A52"/>
    <w:rsid w:val="007F0164"/>
    <w:rsid w:val="00831655"/>
    <w:rsid w:val="008843B2"/>
    <w:rsid w:val="008C0CD5"/>
    <w:rsid w:val="008C7BD3"/>
    <w:rsid w:val="00943C5A"/>
    <w:rsid w:val="0099564D"/>
    <w:rsid w:val="009A6C55"/>
    <w:rsid w:val="009B22B3"/>
    <w:rsid w:val="00A22530"/>
    <w:rsid w:val="00AA51A6"/>
    <w:rsid w:val="00AB67A4"/>
    <w:rsid w:val="00AC2EF9"/>
    <w:rsid w:val="00AC5C5E"/>
    <w:rsid w:val="00AE14DA"/>
    <w:rsid w:val="00AF05F6"/>
    <w:rsid w:val="00B22ACB"/>
    <w:rsid w:val="00B556A4"/>
    <w:rsid w:val="00B60CF1"/>
    <w:rsid w:val="00B938E4"/>
    <w:rsid w:val="00BA1633"/>
    <w:rsid w:val="00BA7F72"/>
    <w:rsid w:val="00BC0933"/>
    <w:rsid w:val="00C03479"/>
    <w:rsid w:val="00C3017C"/>
    <w:rsid w:val="00C35A15"/>
    <w:rsid w:val="00C4147B"/>
    <w:rsid w:val="00C926C0"/>
    <w:rsid w:val="00C96B72"/>
    <w:rsid w:val="00CA7011"/>
    <w:rsid w:val="00CF5C4C"/>
    <w:rsid w:val="00D04117"/>
    <w:rsid w:val="00DD6E6C"/>
    <w:rsid w:val="00DE06CC"/>
    <w:rsid w:val="00E1416D"/>
    <w:rsid w:val="00E72D5D"/>
    <w:rsid w:val="00E81721"/>
    <w:rsid w:val="00EB157B"/>
    <w:rsid w:val="00EB3EB6"/>
    <w:rsid w:val="00ED3C49"/>
    <w:rsid w:val="00EE74E2"/>
    <w:rsid w:val="00F267E2"/>
    <w:rsid w:val="00F43967"/>
    <w:rsid w:val="00F614DC"/>
    <w:rsid w:val="00F64BF7"/>
    <w:rsid w:val="00F848A1"/>
    <w:rsid w:val="00FA7DC2"/>
    <w:rsid w:val="00FD49F0"/>
    <w:rsid w:val="00FE0B7D"/>
    <w:rsid w:val="00FE0BC9"/>
    <w:rsid w:val="00FE14C7"/>
    <w:rsid w:val="00FE65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6780831"/>
  <w15:chartTrackingRefBased/>
  <w15:docId w15:val="{9624ED8E-86DB-4ABE-AC1A-4DB7E4418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sz w:val="22"/>
      <w:szCs w:val="24"/>
      <w:lang w:val="en-GB"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07428E"/>
    <w:pPr>
      <w:tabs>
        <w:tab w:val="center" w:pos="4536"/>
        <w:tab w:val="right" w:pos="9072"/>
      </w:tabs>
    </w:pPr>
  </w:style>
  <w:style w:type="paragraph" w:styleId="Fuzeile">
    <w:name w:val="footer"/>
    <w:basedOn w:val="Standard"/>
    <w:rsid w:val="0007428E"/>
    <w:pPr>
      <w:tabs>
        <w:tab w:val="center" w:pos="4536"/>
        <w:tab w:val="right" w:pos="9072"/>
      </w:tabs>
    </w:pPr>
  </w:style>
  <w:style w:type="character" w:styleId="Seitenzahl">
    <w:name w:val="page number"/>
    <w:basedOn w:val="Absatz-Standardschriftart"/>
    <w:rsid w:val="0007428E"/>
  </w:style>
  <w:style w:type="paragraph" w:styleId="Sprechblasentext">
    <w:name w:val="Balloon Text"/>
    <w:basedOn w:val="Standard"/>
    <w:semiHidden/>
    <w:rsid w:val="0055103F"/>
    <w:rPr>
      <w:rFonts w:ascii="Tahoma" w:hAnsi="Tahoma" w:cs="Tahoma"/>
      <w:sz w:val="16"/>
      <w:szCs w:val="16"/>
    </w:rPr>
  </w:style>
  <w:style w:type="character" w:customStyle="1" w:styleId="KopfzeileZchn">
    <w:name w:val="Kopfzeile Zchn"/>
    <w:link w:val="Kopfzeile"/>
    <w:uiPriority w:val="99"/>
    <w:rsid w:val="00C35A15"/>
    <w:rPr>
      <w:rFonts w:ascii="Arial" w:hAnsi="Arial"/>
      <w:sz w:val="22"/>
      <w:szCs w:val="24"/>
      <w:lang w:val="en-GB" w:eastAsia="en-GB"/>
    </w:rPr>
  </w:style>
  <w:style w:type="character" w:styleId="Hyperlink">
    <w:name w:val="Hyperlink"/>
    <w:uiPriority w:val="99"/>
    <w:rsid w:val="00C35A15"/>
    <w:rPr>
      <w:rFonts w:cs="Times New Roman"/>
      <w:color w:val="0000FF"/>
      <w:u w:val="single"/>
    </w:rPr>
  </w:style>
  <w:style w:type="character" w:styleId="NichtaufgelsteErwhnung">
    <w:name w:val="Unresolved Mention"/>
    <w:uiPriority w:val="99"/>
    <w:semiHidden/>
    <w:unhideWhenUsed/>
    <w:rsid w:val="00C03479"/>
    <w:rPr>
      <w:color w:val="605E5C"/>
      <w:shd w:val="clear" w:color="auto" w:fill="E1DFDD"/>
    </w:rPr>
  </w:style>
  <w:style w:type="character" w:customStyle="1" w:styleId="normaltextrun">
    <w:name w:val="normaltextrun"/>
    <w:rsid w:val="00320BBA"/>
  </w:style>
  <w:style w:type="character" w:customStyle="1" w:styleId="eop">
    <w:name w:val="eop"/>
    <w:rsid w:val="00320BBA"/>
  </w:style>
  <w:style w:type="paragraph" w:customStyle="1" w:styleId="paragraph">
    <w:name w:val="paragraph"/>
    <w:basedOn w:val="Standard"/>
    <w:rsid w:val="00BA1633"/>
    <w:pPr>
      <w:spacing w:before="100" w:beforeAutospacing="1" w:after="100" w:afterAutospacing="1"/>
    </w:pPr>
    <w:rPr>
      <w:rFonts w:ascii="Times New Roman" w:hAnsi="Times New Roman"/>
      <w:sz w:val="24"/>
      <w:lang w:val="de-DE" w:eastAsia="de-DE"/>
    </w:rPr>
  </w:style>
  <w:style w:type="character" w:customStyle="1" w:styleId="scxw150596657">
    <w:name w:val="scxw150596657"/>
    <w:basedOn w:val="Absatz-Standardschriftart"/>
    <w:rsid w:val="004A5837"/>
  </w:style>
  <w:style w:type="paragraph" w:styleId="Funotentext">
    <w:name w:val="footnote text"/>
    <w:basedOn w:val="Standard"/>
    <w:link w:val="FunotentextZchn"/>
    <w:rsid w:val="00A22530"/>
    <w:rPr>
      <w:sz w:val="20"/>
      <w:szCs w:val="20"/>
    </w:rPr>
  </w:style>
  <w:style w:type="character" w:customStyle="1" w:styleId="FunotentextZchn">
    <w:name w:val="Fußnotentext Zchn"/>
    <w:basedOn w:val="Absatz-Standardschriftart"/>
    <w:link w:val="Funotentext"/>
    <w:rsid w:val="00A22530"/>
    <w:rPr>
      <w:rFonts w:ascii="Arial" w:hAnsi="Arial"/>
      <w:lang w:val="en-GB" w:eastAsia="en-GB"/>
    </w:rPr>
  </w:style>
  <w:style w:type="character" w:styleId="Funotenzeichen">
    <w:name w:val="footnote reference"/>
    <w:basedOn w:val="Absatz-Standardschriftart"/>
    <w:rsid w:val="00A225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1258579">
      <w:bodyDiv w:val="1"/>
      <w:marLeft w:val="0"/>
      <w:marRight w:val="0"/>
      <w:marTop w:val="0"/>
      <w:marBottom w:val="0"/>
      <w:divBdr>
        <w:top w:val="none" w:sz="0" w:space="0" w:color="auto"/>
        <w:left w:val="none" w:sz="0" w:space="0" w:color="auto"/>
        <w:bottom w:val="none" w:sz="0" w:space="0" w:color="auto"/>
        <w:right w:val="none" w:sz="0" w:space="0" w:color="auto"/>
      </w:divBdr>
    </w:div>
    <w:div w:id="806166178">
      <w:bodyDiv w:val="1"/>
      <w:marLeft w:val="0"/>
      <w:marRight w:val="0"/>
      <w:marTop w:val="0"/>
      <w:marBottom w:val="0"/>
      <w:divBdr>
        <w:top w:val="none" w:sz="0" w:space="0" w:color="auto"/>
        <w:left w:val="none" w:sz="0" w:space="0" w:color="auto"/>
        <w:bottom w:val="none" w:sz="0" w:space="0" w:color="auto"/>
        <w:right w:val="none" w:sz="0" w:space="0" w:color="auto"/>
      </w:divBdr>
      <w:divsChild>
        <w:div w:id="464272608">
          <w:marLeft w:val="0"/>
          <w:marRight w:val="0"/>
          <w:marTop w:val="0"/>
          <w:marBottom w:val="0"/>
          <w:divBdr>
            <w:top w:val="none" w:sz="0" w:space="0" w:color="auto"/>
            <w:left w:val="none" w:sz="0" w:space="0" w:color="auto"/>
            <w:bottom w:val="none" w:sz="0" w:space="0" w:color="auto"/>
            <w:right w:val="none" w:sz="0" w:space="0" w:color="auto"/>
          </w:divBdr>
        </w:div>
        <w:div w:id="50005048">
          <w:marLeft w:val="0"/>
          <w:marRight w:val="0"/>
          <w:marTop w:val="0"/>
          <w:marBottom w:val="0"/>
          <w:divBdr>
            <w:top w:val="none" w:sz="0" w:space="0" w:color="auto"/>
            <w:left w:val="none" w:sz="0" w:space="0" w:color="auto"/>
            <w:bottom w:val="none" w:sz="0" w:space="0" w:color="auto"/>
            <w:right w:val="none" w:sz="0" w:space="0" w:color="auto"/>
          </w:divBdr>
        </w:div>
        <w:div w:id="1639532528">
          <w:marLeft w:val="0"/>
          <w:marRight w:val="0"/>
          <w:marTop w:val="0"/>
          <w:marBottom w:val="0"/>
          <w:divBdr>
            <w:top w:val="none" w:sz="0" w:space="0" w:color="auto"/>
            <w:left w:val="none" w:sz="0" w:space="0" w:color="auto"/>
            <w:bottom w:val="none" w:sz="0" w:space="0" w:color="auto"/>
            <w:right w:val="none" w:sz="0" w:space="0" w:color="auto"/>
          </w:divBdr>
        </w:div>
        <w:div w:id="1416512253">
          <w:marLeft w:val="0"/>
          <w:marRight w:val="0"/>
          <w:marTop w:val="0"/>
          <w:marBottom w:val="0"/>
          <w:divBdr>
            <w:top w:val="none" w:sz="0" w:space="0" w:color="auto"/>
            <w:left w:val="none" w:sz="0" w:space="0" w:color="auto"/>
            <w:bottom w:val="none" w:sz="0" w:space="0" w:color="auto"/>
            <w:right w:val="none" w:sz="0" w:space="0" w:color="auto"/>
          </w:divBdr>
        </w:div>
        <w:div w:id="261685636">
          <w:marLeft w:val="0"/>
          <w:marRight w:val="0"/>
          <w:marTop w:val="0"/>
          <w:marBottom w:val="0"/>
          <w:divBdr>
            <w:top w:val="none" w:sz="0" w:space="0" w:color="auto"/>
            <w:left w:val="none" w:sz="0" w:space="0" w:color="auto"/>
            <w:bottom w:val="none" w:sz="0" w:space="0" w:color="auto"/>
            <w:right w:val="none" w:sz="0" w:space="0" w:color="auto"/>
          </w:divBdr>
        </w:div>
      </w:divsChild>
    </w:div>
    <w:div w:id="196477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youtube.com/watch?v=eouFBpVVGEQ"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3179A568880D94EA54EA33C4C358755" ma:contentTypeVersion="13" ma:contentTypeDescription="Create a new document." ma:contentTypeScope="" ma:versionID="446395d859bde45a3f685ab676919269">
  <xsd:schema xmlns:xsd="http://www.w3.org/2001/XMLSchema" xmlns:xs="http://www.w3.org/2001/XMLSchema" xmlns:p="http://schemas.microsoft.com/office/2006/metadata/properties" xmlns:ns3="3e3f24b6-960e-4608-9d31-6094af54c18c" xmlns:ns4="6d9c808d-7850-44c4-9874-658514b99ec3" targetNamespace="http://schemas.microsoft.com/office/2006/metadata/properties" ma:root="true" ma:fieldsID="730ef99fc6dcfe6c4b26466298137455" ns3:_="" ns4:_="">
    <xsd:import namespace="3e3f24b6-960e-4608-9d31-6094af54c18c"/>
    <xsd:import namespace="6d9c808d-7850-44c4-9874-658514b99ec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3f24b6-960e-4608-9d31-6094af54c1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9c808d-7850-44c4-9874-658514b99ec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46E63E-14BF-485A-801C-FBED225480F9}">
  <ds:schemaRefs>
    <ds:schemaRef ds:uri="http://schemas.microsoft.com/sharepoint/v3/contenttype/forms"/>
  </ds:schemaRefs>
</ds:datastoreItem>
</file>

<file path=customXml/itemProps2.xml><?xml version="1.0" encoding="utf-8"?>
<ds:datastoreItem xmlns:ds="http://schemas.openxmlformats.org/officeDocument/2006/customXml" ds:itemID="{C8A8E055-13AF-41F5-9315-21D7074E9F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3f24b6-960e-4608-9d31-6094af54c18c"/>
    <ds:schemaRef ds:uri="6d9c808d-7850-44c4-9874-658514b99e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F25D84-CA12-4754-AEB2-7289F08C5F4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B6024A4-AA91-464A-A5C0-6B7E191FB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1031</Words>
  <Characters>5976</Characters>
  <Application>Microsoft Office Word</Application>
  <DocSecurity>0</DocSecurity>
  <Lines>49</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Startschuss</vt:lpstr>
      <vt:lpstr>Startschuss</vt:lpstr>
    </vt:vector>
  </TitlesOfParts>
  <Company>igus GmbH</Company>
  <LinksUpToDate>false</LinksUpToDate>
  <CharactersWithSpaces>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Startschuss</dc:title>
  <dc:subject/>
  <dc:creator>spichler</dc:creator>
  <cp:keywords/>
  <dc:description/>
  <cp:lastModifiedBy>Laura Schäfer</cp:lastModifiedBy>
  <cp:revision>11</cp:revision>
  <dcterms:created xsi:type="dcterms:W3CDTF">2021-03-26T12:18:00Z</dcterms:created>
  <dcterms:modified xsi:type="dcterms:W3CDTF">2021-03-29T14:27:00Z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0x01010033179A568880D94EA54EA33C4C358755</vt:lpwstr>
  </property>
</Properties>
</file>