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90DD" w14:textId="77777777" w:rsidR="004261D4" w:rsidRPr="00E543E6" w:rsidRDefault="009242BC" w:rsidP="00DB56A4">
      <w:pPr>
        <w:spacing w:line="360" w:lineRule="auto"/>
        <w:ind w:right="-30"/>
        <w:rPr>
          <w:b/>
          <w:sz w:val="30"/>
          <w:szCs w:val="30"/>
        </w:rPr>
      </w:pPr>
      <w:bookmarkStart w:id="0" w:name="OLE_LINK1"/>
      <w:bookmarkStart w:id="1" w:name="_Hlk526413990"/>
      <w:r w:rsidRPr="00E543E6">
        <w:rPr>
          <w:b/>
          <w:sz w:val="30"/>
          <w:szCs w:val="30"/>
        </w:rPr>
        <w:t>Stabilité élevée et faible poids avec la nouvelle chaîne porte-câbles low cost igus pour les applications en autoportance</w:t>
      </w:r>
    </w:p>
    <w:p w14:paraId="71855A1B" w14:textId="77777777" w:rsidR="004128F7" w:rsidRPr="00930C08" w:rsidRDefault="00A505FE" w:rsidP="00DB56A4">
      <w:pPr>
        <w:spacing w:line="360" w:lineRule="auto"/>
        <w:ind w:right="-30"/>
        <w:rPr>
          <w:b/>
          <w:sz w:val="24"/>
          <w:szCs w:val="24"/>
        </w:rPr>
      </w:pPr>
      <w:r w:rsidRPr="00930C08">
        <w:rPr>
          <w:b/>
          <w:sz w:val="24"/>
          <w:szCs w:val="24"/>
        </w:rPr>
        <w:t>Grâce à son design bionique, la E4Q.64L permet jusqu'à 20 % d'économies par rapport à sa grande sœur la E4Q</w:t>
      </w:r>
    </w:p>
    <w:p w14:paraId="23DEA643" w14:textId="77777777" w:rsidR="00A31DD5" w:rsidRPr="004128F7" w:rsidRDefault="00A31DD5" w:rsidP="00DB56A4">
      <w:pPr>
        <w:spacing w:line="360" w:lineRule="auto"/>
        <w:ind w:right="-30"/>
        <w:rPr>
          <w:b/>
        </w:rPr>
      </w:pPr>
    </w:p>
    <w:p w14:paraId="2F9D13E9" w14:textId="77777777" w:rsidR="00FA1CFB" w:rsidRDefault="00A31DD5" w:rsidP="723B011D">
      <w:pPr>
        <w:spacing w:line="360" w:lineRule="auto"/>
        <w:rPr>
          <w:b/>
          <w:bCs/>
        </w:rPr>
      </w:pPr>
      <w:r w:rsidRPr="723B011D">
        <w:rPr>
          <w:b/>
          <w:bCs/>
        </w:rPr>
        <w:t>La gamme de chaînes porte-câbles igus s'agrandit : La E4Q, qui a fait ses preuves dans le monde entier pour les applications avec des courses autoportantes conséquentes et une charge supplémentaire élevée, est maintenant disponible en « version L ». La E4Q.64L par exemple permet aux utilisateurs qui trouvaient la E4Q surdimensionnée de réduire leurs coûts d'un montant pouvant atteindre 20 %. Sans devoir pour autant renoncer aux avantages de la grande sœur, notamment une ouverture rapide sans outil.</w:t>
      </w:r>
    </w:p>
    <w:p w14:paraId="381194A2" w14:textId="77777777" w:rsidR="00F94147" w:rsidRDefault="00F94147" w:rsidP="00DB56A4">
      <w:pPr>
        <w:spacing w:line="360" w:lineRule="auto"/>
        <w:rPr>
          <w:b/>
        </w:rPr>
      </w:pPr>
    </w:p>
    <w:p w14:paraId="157FCD2B" w14:textId="77777777" w:rsidR="00F462EC" w:rsidRDefault="00A505FE" w:rsidP="00F462EC">
      <w:pPr>
        <w:spacing w:line="360" w:lineRule="auto"/>
      </w:pPr>
      <w:r>
        <w:t>Au cours des années</w:t>
      </w:r>
      <w:r>
        <w:t xml:space="preserve"> passées, les chaînes porte-câbles igus de la série E4Q ont fait leurs preuves dans les applications exigeantes avec une grande longueur autoportante et des charges supplémentaires élevées, que ce soit pour l'axe 7 des robots dans les applications à portiq</w:t>
      </w:r>
      <w:r>
        <w:t>ue ou sur les machines-outils. Il existe deux raisons à cela. Des larges flasques et quatre butées par maillon rendent la chaîne très robuste d'une part. D'autre part, elle permet de réduire le temps de montage jusqu'à 40 % grâce à des entretoises s'ouvran</w:t>
      </w:r>
      <w:r>
        <w:t>t en quelques secondes, sans outil et avec deux doigts seulement. Le seul problème de cette chaîne E4Q est qu'elle était jusqu'à présent souvent surdimensionnée dans les applications à sollicitations moyennes, dans des machines-outils, dans le travail du b</w:t>
      </w:r>
      <w:r>
        <w:t>ois ou les stations de lavage de voitures par exemple. « C'est pour offrir aux utilisateurs les avantages de la E4Q à un prix plus intéressant que nous avons mis au point la version L E4Q.64L », explique Teddy Hadjali, Responsable Projets e-chain chez igus</w:t>
      </w:r>
      <w:r>
        <w:t xml:space="preserve"> France. « La variante low cost permet des économies de 15 à 20 % en fonction de sa largeur par rapport à la E4Q. »</w:t>
      </w:r>
    </w:p>
    <w:p w14:paraId="62EE9494" w14:textId="77777777" w:rsidR="009F229B" w:rsidRDefault="009F229B" w:rsidP="00DB56A4">
      <w:pPr>
        <w:spacing w:line="360" w:lineRule="auto"/>
        <w:rPr>
          <w:bCs/>
        </w:rPr>
      </w:pPr>
    </w:p>
    <w:p w14:paraId="75C6E72D" w14:textId="77777777" w:rsidR="002E2A46" w:rsidRPr="00655B72" w:rsidRDefault="00A505FE" w:rsidP="00DB56A4">
      <w:pPr>
        <w:spacing w:line="360" w:lineRule="auto"/>
        <w:rPr>
          <w:b/>
        </w:rPr>
      </w:pPr>
      <w:r>
        <w:rPr>
          <w:b/>
        </w:rPr>
        <w:t>Un design bionique pour la légèreté, trois butées par maillon pour la robustesse</w:t>
      </w:r>
    </w:p>
    <w:p w14:paraId="6A9F9B63" w14:textId="24016364" w:rsidR="00F462EC" w:rsidRDefault="009F229B" w:rsidP="00DB56A4">
      <w:pPr>
        <w:spacing w:line="360" w:lineRule="auto"/>
      </w:pPr>
      <w:r>
        <w:t xml:space="preserve">Pour réduire le coût de la E4Q, les ingénieurs igus en ont modifié la structure. Avec pour objectif de trouver un équilibre entre poids (faible) et robustesse (très </w:t>
      </w:r>
      <w:r>
        <w:lastRenderedPageBreak/>
        <w:t xml:space="preserve">élevée). Des flasques plus fins que ceux de la E4Q permettent de réduire le poids. Le design bionique, qui économise la matière partout où elle n'a pas de fonction porteuse, a été conservé. « Le système de butées a été totalement repensé. Avec pour objectif d'avoir une meilleure stabilité et une plus longue durée de vie que sur les modèles précédents avec deux butées par maillon. La E4Q.64L est donc la première chaîne porte-câbles igus à disposer de trois butées par maillon », déclare </w:t>
      </w:r>
      <w:r w:rsidR="004D4270">
        <w:t xml:space="preserve">Teddy </w:t>
      </w:r>
      <w:proofErr w:type="spellStart"/>
      <w:r w:rsidR="004D4270">
        <w:t>Hadjali</w:t>
      </w:r>
      <w:proofErr w:type="spellEnd"/>
      <w:r>
        <w:t>. « Cette structure permet de répartir les forces encore plus uniformément et d'allonger la durée de vie. »</w:t>
      </w:r>
    </w:p>
    <w:p w14:paraId="0819107E" w14:textId="77777777" w:rsidR="00BD3D15" w:rsidRDefault="00BD3D15" w:rsidP="00DB56A4">
      <w:pPr>
        <w:spacing w:line="360" w:lineRule="auto"/>
        <w:rPr>
          <w:bCs/>
        </w:rPr>
      </w:pPr>
    </w:p>
    <w:p w14:paraId="449A57FD" w14:textId="77777777" w:rsidR="00F462EC" w:rsidRPr="00655B72" w:rsidRDefault="00A505FE" w:rsidP="723B011D">
      <w:pPr>
        <w:spacing w:line="360" w:lineRule="auto"/>
        <w:rPr>
          <w:b/>
          <w:bCs/>
        </w:rPr>
      </w:pPr>
      <w:r w:rsidRPr="723B011D">
        <w:rPr>
          <w:b/>
          <w:bCs/>
        </w:rPr>
        <w:t xml:space="preserve">Jusqu'à 20 % plus d'autoportance </w:t>
      </w:r>
    </w:p>
    <w:p w14:paraId="702E50CF" w14:textId="4E968913" w:rsidR="002E2A46" w:rsidRDefault="00043108" w:rsidP="00DB56A4">
      <w:pPr>
        <w:spacing w:line="360" w:lineRule="auto"/>
      </w:pPr>
      <w:r>
        <w:t>Les tests effectués dans le laboratoire igus ont montré que la E4Q.64L a un moment de rupture environ 30 % plus élevé que celui de la série 14240 également utilisée pour les applications autoportantes. Et elle a jusqu'à 20 % de autoportance en plus pour la même charge supplémentaire. La E4Q.64L arrive à 3,2 mètres d'autoportance avec un poids de câbles 4 kg/m par exemple. Comparés à 2,7 mètres pour les modèles précédents E4/Light et E4.1. Teddy Hadjali à ce propos : « L'excellente stabilité de la E4Q.64L permet son utilisation dans des applications telles que les passerelles d'embarquement à l'aéroport ou les stations de lavage de voitures, qui n'auraient pas pu être équipées à un prix aussi avantageux. » Quant à la place pour les câbles électriques et de données, le client est gagnant grâce à un rapport optimisé entre dimensions intérieures et dimensions extérieures. La E4Q.64L a une hauteur intérieure de 64 mm. L'utilisation des flasques extérieurs spécifiques permettent l'utilisation d'un deuxième rayon de courbure qui lui permet de réaliser des mouvements circulaires sur l'axe 1 d'un robot par exemple.</w:t>
      </w:r>
    </w:p>
    <w:p w14:paraId="3BDF157A" w14:textId="77777777" w:rsidR="00BD3D15" w:rsidRDefault="00BD3D15" w:rsidP="00DB56A4">
      <w:pPr>
        <w:spacing w:line="360" w:lineRule="auto"/>
        <w:rPr>
          <w:bCs/>
        </w:rPr>
      </w:pPr>
    </w:p>
    <w:p w14:paraId="7847C1F5" w14:textId="77777777" w:rsidR="00F94147" w:rsidRPr="00655B72" w:rsidRDefault="00A505FE" w:rsidP="00DB56A4">
      <w:pPr>
        <w:spacing w:line="360" w:lineRule="auto"/>
        <w:rPr>
          <w:b/>
        </w:rPr>
      </w:pPr>
      <w:r w:rsidRPr="00F94147">
        <w:rPr>
          <w:b/>
        </w:rPr>
        <w:t>Adaptabilité maximale avec des largeurs comprises entre 1</w:t>
      </w:r>
      <w:r w:rsidRPr="00F94147">
        <w:rPr>
          <w:b/>
        </w:rPr>
        <w:t>00 et 500 millimètres</w:t>
      </w:r>
    </w:p>
    <w:p w14:paraId="73E8CFA2" w14:textId="77777777" w:rsidR="00BE5B55" w:rsidRDefault="009763C0" w:rsidP="00A31DD5">
      <w:pPr>
        <w:spacing w:line="360" w:lineRule="auto"/>
      </w:pPr>
      <w:r>
        <w:t xml:space="preserve">Malgré de nombreuses modifications apportées au design, igus n'a rien changé aux entretoises ouvrables de la E4Q sur la variante low cost. Garantissant ainsi deux avantages à l'utilisation. Premièrement, l'ouverture de la E4Q.64L est aussi facile et aussi intuitive que celle de sa grande sœur. Deux indentations ont été intégrées aux entretoises et permettent de soulever les crochets de verrouillage avec deux doigts. Déverrouillée des deux côtés, l'entretoise </w:t>
      </w:r>
      <w:r>
        <w:lastRenderedPageBreak/>
        <w:t>ouvrable peut être levée sans aucun effort. Deuxièmement, la série E4Q disposant d'une vaste gamme de largeurs pour les entretoises, la E4Q.64L est disponible en 29 largeurs comprises entre 100 et 500 millimètres.</w:t>
      </w:r>
      <w:bookmarkEnd w:id="0"/>
    </w:p>
    <w:p w14:paraId="45726EF7" w14:textId="5DBDAC15" w:rsidR="008F3028" w:rsidRDefault="008F3028" w:rsidP="00A31DD5">
      <w:pPr>
        <w:spacing w:line="360" w:lineRule="auto"/>
      </w:pPr>
    </w:p>
    <w:p w14:paraId="507F94F1" w14:textId="0D1E8B22" w:rsidR="007156C7" w:rsidRDefault="00E409D7" w:rsidP="00A31DD5">
      <w:pPr>
        <w:spacing w:line="360" w:lineRule="auto"/>
      </w:pPr>
      <w:hyperlink r:id="rId7" w:history="1">
        <w:r w:rsidR="007156C7" w:rsidRPr="00E409D7">
          <w:rPr>
            <w:rStyle w:val="Lienhypertexte"/>
          </w:rPr>
          <w:t>Cliquer ici</w:t>
        </w:r>
      </w:hyperlink>
      <w:r w:rsidR="007156C7">
        <w:t xml:space="preserve"> pour en apprendre plus sur </w:t>
      </w:r>
      <w:r>
        <w:t>la chaîne porte-câbles E4Q.64L</w:t>
      </w:r>
    </w:p>
    <w:p w14:paraId="5217CFF9" w14:textId="77777777" w:rsidR="00655B72" w:rsidRPr="004128F7" w:rsidRDefault="00655B72" w:rsidP="723B011D">
      <w:pPr>
        <w:spacing w:line="360" w:lineRule="auto"/>
        <w:rPr>
          <w:b/>
          <w:bCs/>
        </w:rPr>
      </w:pPr>
    </w:p>
    <w:p w14:paraId="76925FEA" w14:textId="77777777" w:rsidR="00AB0D1C" w:rsidRPr="004128F7" w:rsidRDefault="00A505FE" w:rsidP="00AB0D1C">
      <w:pPr>
        <w:suppressAutoHyphens/>
        <w:spacing w:line="360" w:lineRule="auto"/>
        <w:rPr>
          <w:b/>
        </w:rPr>
      </w:pPr>
      <w:r w:rsidRPr="004128F7">
        <w:rPr>
          <w:b/>
        </w:rPr>
        <w:t>Légende :</w:t>
      </w:r>
    </w:p>
    <w:p w14:paraId="687699C1" w14:textId="77777777" w:rsidR="00AB0D1C" w:rsidRPr="004128F7" w:rsidRDefault="00AB0D1C" w:rsidP="00AB0D1C">
      <w:pPr>
        <w:suppressAutoHyphens/>
        <w:spacing w:line="360" w:lineRule="auto"/>
      </w:pPr>
    </w:p>
    <w:p w14:paraId="28F563CC" w14:textId="77777777" w:rsidR="3AE862BC" w:rsidRDefault="00A505FE" w:rsidP="532BC272">
      <w:pPr>
        <w:spacing w:line="360" w:lineRule="auto"/>
      </w:pPr>
      <w:r>
        <w:rPr>
          <w:noProof/>
        </w:rPr>
        <w:drawing>
          <wp:inline distT="0" distB="0" distL="0" distR="0" wp14:anchorId="3E4F9A4B" wp14:editId="75AC9524">
            <wp:extent cx="4876800" cy="3677919"/>
            <wp:effectExtent l="0" t="0" r="0" b="0"/>
            <wp:docPr id="1789800805" name="Grafik 1789800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800805"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8331" cy="3694157"/>
                    </a:xfrm>
                    <a:prstGeom prst="rect">
                      <a:avLst/>
                    </a:prstGeom>
                  </pic:spPr>
                </pic:pic>
              </a:graphicData>
            </a:graphic>
          </wp:inline>
        </w:drawing>
      </w:r>
    </w:p>
    <w:p w14:paraId="6902450D" w14:textId="77777777" w:rsidR="00AB0D1C" w:rsidRPr="00CA3C5C" w:rsidRDefault="00A505FE" w:rsidP="532BC272">
      <w:pPr>
        <w:suppressAutoHyphens/>
        <w:spacing w:line="360" w:lineRule="auto"/>
        <w:rPr>
          <w:rFonts w:cs="Arial"/>
          <w:b/>
          <w:bCs/>
        </w:rPr>
      </w:pPr>
      <w:r w:rsidRPr="532BC272">
        <w:rPr>
          <w:rFonts w:cs="Arial"/>
          <w:b/>
          <w:bCs/>
        </w:rPr>
        <w:t>Photo PM3823-1</w:t>
      </w:r>
    </w:p>
    <w:p w14:paraId="171FE98E" w14:textId="704890EA" w:rsidR="00F81810" w:rsidRDefault="00AB0D1C" w:rsidP="007E3E94">
      <w:pPr>
        <w:suppressAutoHyphens/>
        <w:spacing w:line="360" w:lineRule="auto"/>
      </w:pPr>
      <w:r>
        <w:t>Bénéficier des atouts de la E4Q tout en réduisant les coûts de 20 % avec la nouvelle E4Q.64L qui séduit dans les applications soumises à des sollicitations moyennes (machines-outils par exemple) par une grande stabilité, une longue durée de vie et un faible poids. (Source : igus)</w:t>
      </w:r>
      <w:bookmarkEnd w:id="1"/>
    </w:p>
    <w:p w14:paraId="2AEC5CCA" w14:textId="48B08DEB" w:rsidR="007156C7" w:rsidRDefault="007156C7" w:rsidP="007E3E94">
      <w:pPr>
        <w:suppressAutoHyphens/>
        <w:spacing w:line="360" w:lineRule="auto"/>
      </w:pPr>
    </w:p>
    <w:p w14:paraId="384156B9" w14:textId="3DA8D5B1" w:rsidR="007156C7" w:rsidRDefault="007156C7" w:rsidP="007E3E94">
      <w:pPr>
        <w:suppressAutoHyphens/>
        <w:spacing w:line="360" w:lineRule="auto"/>
      </w:pPr>
    </w:p>
    <w:p w14:paraId="111AC304" w14:textId="4AB83084" w:rsidR="007156C7" w:rsidRDefault="007156C7" w:rsidP="007E3E94">
      <w:pPr>
        <w:suppressAutoHyphens/>
        <w:spacing w:line="360" w:lineRule="auto"/>
      </w:pPr>
    </w:p>
    <w:p w14:paraId="172A1D69" w14:textId="45B6F65F" w:rsidR="007156C7" w:rsidRDefault="007156C7" w:rsidP="007E3E94">
      <w:pPr>
        <w:suppressAutoHyphens/>
        <w:spacing w:line="360" w:lineRule="auto"/>
      </w:pPr>
    </w:p>
    <w:p w14:paraId="17168151" w14:textId="556BBBFE" w:rsidR="007156C7" w:rsidRDefault="007156C7" w:rsidP="007E3E94">
      <w:pPr>
        <w:suppressAutoHyphens/>
        <w:spacing w:line="360" w:lineRule="auto"/>
      </w:pPr>
    </w:p>
    <w:p w14:paraId="2117E8A0" w14:textId="2D440470" w:rsidR="007156C7" w:rsidRDefault="007156C7" w:rsidP="007E3E94">
      <w:pPr>
        <w:suppressAutoHyphens/>
        <w:spacing w:line="360" w:lineRule="auto"/>
      </w:pPr>
    </w:p>
    <w:p w14:paraId="256B0D03" w14:textId="16DEFB24" w:rsidR="007156C7" w:rsidRDefault="007156C7" w:rsidP="007E3E94">
      <w:pPr>
        <w:suppressAutoHyphens/>
        <w:spacing w:line="360" w:lineRule="auto"/>
      </w:pPr>
    </w:p>
    <w:p w14:paraId="03555FC2" w14:textId="7D475A7B" w:rsidR="007156C7" w:rsidRDefault="007156C7" w:rsidP="007E3E94">
      <w:pPr>
        <w:suppressAutoHyphens/>
        <w:spacing w:line="360" w:lineRule="auto"/>
      </w:pPr>
    </w:p>
    <w:p w14:paraId="5211D9F2" w14:textId="77777777" w:rsidR="007156C7" w:rsidRDefault="007156C7" w:rsidP="007156C7">
      <w:pPr>
        <w:suppressAutoHyphens/>
        <w:spacing w:line="360" w:lineRule="auto"/>
        <w:ind w:right="-852"/>
      </w:pPr>
      <w:proofErr w:type="gramStart"/>
      <w:r>
        <w:t>i</w:t>
      </w:r>
      <w:r>
        <w:rPr>
          <w:sz w:val="20"/>
        </w:rPr>
        <w:t>gus</w:t>
      </w:r>
      <w:proofErr w:type="gramEnd"/>
      <w:r>
        <w:rPr>
          <w:strike/>
          <w:sz w:val="20"/>
          <w:vertAlign w:val="superscript"/>
        </w:rPr>
        <w:t>®</w:t>
      </w:r>
      <w:r>
        <w:rPr>
          <w:sz w:val="20"/>
        </w:rPr>
        <w:t xml:space="preserve"> France, située à Fresnes en Ile de France, est la filiale commerciale du groupe allemande igus® qui développe et produit des plastiques en mouvement. Ces polymères hautes performances sans graisse améliorent la technicité et réduisent les coûts dans toutes les applications dynamiques. </w:t>
      </w:r>
      <w:proofErr w:type="gramStart"/>
      <w:r>
        <w:rPr>
          <w:sz w:val="20"/>
        </w:rPr>
        <w:t>igus</w:t>
      </w:r>
      <w:proofErr w:type="gramEnd"/>
      <w:r>
        <w:rPr>
          <w:sz w:val="20"/>
        </w:rPr>
        <w:t xml:space="preserve"> est leader mondial sur les marchés des chaînes porte-câbles, des câbles ultra-souples ainsi que des paliers lisses, des guidages linéaires, des rotules lisses et des roulements en </w:t>
      </w:r>
      <w:proofErr w:type="spellStart"/>
      <w:r>
        <w:rPr>
          <w:sz w:val="20"/>
        </w:rPr>
        <w:t>tribo</w:t>
      </w:r>
      <w:proofErr w:type="spellEnd"/>
      <w:r>
        <w:rPr>
          <w:sz w:val="20"/>
        </w:rPr>
        <w:t>-polymères. En 2022, igus® France a réalisé un chiffre d’affaires de plus de 28 millions d’euros et le groupe,</w:t>
      </w:r>
      <w:r>
        <w:rPr>
          <w:sz w:val="24"/>
          <w:szCs w:val="24"/>
        </w:rPr>
        <w:t xml:space="preserve"> </w:t>
      </w:r>
      <w:r>
        <w:rPr>
          <w:sz w:val="20"/>
        </w:rPr>
        <w:t>dont les siège est situé à Cologne en Allemagne,</w:t>
      </w:r>
      <w:r>
        <w:rPr>
          <w:sz w:val="24"/>
          <w:szCs w:val="24"/>
        </w:rPr>
        <w:t xml:space="preserve"> </w:t>
      </w:r>
      <w:r>
        <w:rPr>
          <w:sz w:val="20"/>
        </w:rPr>
        <w:t xml:space="preserve">a dépassé un chiffre d’affaires de 1 milliard d’euros.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Pr>
          <w:sz w:val="20"/>
        </w:rPr>
        <w:t>lean</w:t>
      </w:r>
      <w:proofErr w:type="spellEnd"/>
      <w:r>
        <w:rPr>
          <w:sz w:val="20"/>
        </w:rPr>
        <w:t xml:space="preserve"> et les plastiques intelligents pour l'industrie 4.0. Le programme de recyclage de chaînes porte-câbles usagées « </w:t>
      </w:r>
      <w:proofErr w:type="spellStart"/>
      <w:r>
        <w:rPr>
          <w:sz w:val="20"/>
        </w:rPr>
        <w:t>chainge</w:t>
      </w:r>
      <w:proofErr w:type="spellEnd"/>
      <w:r>
        <w:rPr>
          <w:sz w:val="20"/>
        </w:rPr>
        <w:t xml:space="preserve"> » ainsi que l'investissement dans une entreprise qui retransforme en pétrole des déchets en plastique (Plastic2Oil) comptent parmi ses principales contributions dans le secteur de l'environnement. </w:t>
      </w:r>
    </w:p>
    <w:p w14:paraId="11E2EFFC" w14:textId="77777777" w:rsidR="007156C7" w:rsidRDefault="007156C7" w:rsidP="007156C7">
      <w:pPr>
        <w:overflowPunct/>
        <w:ind w:right="-852"/>
        <w:rPr>
          <w:rFonts w:cs="Arial"/>
          <w:b/>
          <w:bCs/>
          <w:color w:val="000000"/>
          <w:szCs w:val="22"/>
        </w:rPr>
      </w:pPr>
    </w:p>
    <w:p w14:paraId="4A1D4C92" w14:textId="77777777" w:rsidR="007156C7" w:rsidRDefault="007156C7" w:rsidP="007156C7">
      <w:pPr>
        <w:overflowPunct/>
        <w:ind w:right="-852"/>
        <w:rPr>
          <w:rFonts w:cs="Arial"/>
          <w:b/>
          <w:bCs/>
          <w:color w:val="000000"/>
          <w:szCs w:val="22"/>
        </w:rPr>
      </w:pPr>
    </w:p>
    <w:p w14:paraId="610F5574" w14:textId="77777777" w:rsidR="007156C7" w:rsidRDefault="007156C7" w:rsidP="007156C7">
      <w:pPr>
        <w:overflowPunct/>
        <w:ind w:right="-852"/>
        <w:rPr>
          <w:rFonts w:cs="Arial"/>
          <w:b/>
          <w:bCs/>
          <w:color w:val="000000"/>
          <w:szCs w:val="22"/>
        </w:rPr>
      </w:pPr>
    </w:p>
    <w:p w14:paraId="244E29DF" w14:textId="77777777" w:rsidR="007156C7" w:rsidRDefault="007156C7" w:rsidP="007156C7">
      <w:pPr>
        <w:overflowPunct/>
        <w:ind w:left="-284" w:right="-852"/>
        <w:jc w:val="center"/>
        <w:rPr>
          <w:rFonts w:cs="Arial"/>
          <w:b/>
          <w:bCs/>
          <w:color w:val="000000"/>
          <w:szCs w:val="22"/>
        </w:rPr>
      </w:pPr>
      <w:r>
        <w:rPr>
          <w:rFonts w:cs="Arial"/>
          <w:b/>
          <w:bCs/>
          <w:color w:val="000000"/>
          <w:szCs w:val="22"/>
        </w:rPr>
        <w:t>Contact presse :</w:t>
      </w:r>
    </w:p>
    <w:p w14:paraId="65A9049C" w14:textId="77777777" w:rsidR="007156C7" w:rsidRDefault="007156C7" w:rsidP="007156C7">
      <w:pPr>
        <w:overflowPunct/>
        <w:ind w:left="-284" w:right="-852"/>
        <w:jc w:val="center"/>
        <w:rPr>
          <w:rFonts w:cs="Arial"/>
          <w:b/>
          <w:bCs/>
          <w:color w:val="000000"/>
          <w:sz w:val="20"/>
        </w:rPr>
      </w:pPr>
      <w:proofErr w:type="gramStart"/>
      <w:r>
        <w:rPr>
          <w:rFonts w:cs="Arial"/>
          <w:b/>
          <w:bCs/>
          <w:color w:val="000000"/>
          <w:sz w:val="20"/>
        </w:rPr>
        <w:t>igus</w:t>
      </w:r>
      <w:proofErr w:type="gramEnd"/>
      <w:r>
        <w:rPr>
          <w:rFonts w:cs="Arial"/>
          <w:b/>
          <w:bCs/>
          <w:color w:val="000000"/>
          <w:sz w:val="20"/>
          <w:vertAlign w:val="superscript"/>
        </w:rPr>
        <w:t>®</w:t>
      </w:r>
      <w:r>
        <w:rPr>
          <w:rFonts w:cs="Arial"/>
          <w:b/>
          <w:bCs/>
          <w:color w:val="000000"/>
          <w:sz w:val="13"/>
          <w:szCs w:val="13"/>
        </w:rPr>
        <w:t xml:space="preserve"> </w:t>
      </w:r>
      <w:r>
        <w:rPr>
          <w:rFonts w:cs="Arial"/>
          <w:b/>
          <w:bCs/>
          <w:color w:val="000000"/>
          <w:sz w:val="20"/>
        </w:rPr>
        <w:t>SARL – Nathalie REUTER</w:t>
      </w:r>
    </w:p>
    <w:p w14:paraId="2022C225" w14:textId="77777777" w:rsidR="007156C7" w:rsidRDefault="007156C7" w:rsidP="007156C7">
      <w:pPr>
        <w:overflowPunct/>
        <w:ind w:left="-284" w:right="-852"/>
        <w:jc w:val="center"/>
        <w:rPr>
          <w:rFonts w:cs="Arial"/>
          <w:b/>
          <w:bCs/>
          <w:color w:val="000000"/>
          <w:sz w:val="20"/>
        </w:rPr>
      </w:pPr>
      <w:r>
        <w:rPr>
          <w:rFonts w:cs="Arial"/>
          <w:b/>
          <w:bCs/>
          <w:color w:val="000000"/>
          <w:sz w:val="20"/>
        </w:rPr>
        <w:t xml:space="preserve">01.49.84.98.11 </w:t>
      </w:r>
      <w:hyperlink r:id="rId9" w:history="1">
        <w:r>
          <w:rPr>
            <w:rStyle w:val="Lienhypertexte"/>
            <w:rFonts w:cs="Arial"/>
            <w:b/>
            <w:bCs/>
            <w:sz w:val="20"/>
          </w:rPr>
          <w:t>nreuter@igus.</w:t>
        </w:r>
      </w:hyperlink>
      <w:r>
        <w:rPr>
          <w:rStyle w:val="Lienhypertexte"/>
          <w:rFonts w:cs="Arial"/>
          <w:b/>
          <w:bCs/>
          <w:sz w:val="20"/>
        </w:rPr>
        <w:t>net</w:t>
      </w:r>
    </w:p>
    <w:p w14:paraId="707EC760" w14:textId="77777777" w:rsidR="007156C7" w:rsidRDefault="007156C7" w:rsidP="007156C7">
      <w:pPr>
        <w:overflowPunct/>
        <w:ind w:left="-284" w:right="-852"/>
        <w:jc w:val="center"/>
        <w:rPr>
          <w:rFonts w:cs="Arial"/>
          <w:b/>
          <w:bCs/>
          <w:color w:val="000000"/>
          <w:sz w:val="20"/>
        </w:rPr>
      </w:pPr>
      <w:r>
        <w:rPr>
          <w:rFonts w:cs="Arial"/>
          <w:b/>
          <w:bCs/>
          <w:color w:val="000000"/>
          <w:sz w:val="20"/>
        </w:rPr>
        <w:t>www.igus.fr/presse</w:t>
      </w:r>
    </w:p>
    <w:p w14:paraId="4AB3A815" w14:textId="77777777" w:rsidR="007156C7" w:rsidRDefault="007156C7" w:rsidP="007156C7">
      <w:pPr>
        <w:overflowPunct/>
        <w:ind w:left="-284" w:right="-852"/>
        <w:jc w:val="center"/>
        <w:rPr>
          <w:rFonts w:cs="Arial"/>
          <w:b/>
          <w:bCs/>
          <w:color w:val="000000"/>
          <w:sz w:val="20"/>
        </w:rPr>
      </w:pPr>
    </w:p>
    <w:p w14:paraId="6944115B" w14:textId="77777777" w:rsidR="007156C7" w:rsidRDefault="007156C7" w:rsidP="007156C7">
      <w:pPr>
        <w:overflowPunct/>
        <w:ind w:left="-284" w:right="-852"/>
        <w:jc w:val="center"/>
        <w:rPr>
          <w:rFonts w:cs="Arial"/>
          <w:color w:val="000000"/>
          <w:sz w:val="20"/>
        </w:rPr>
      </w:pPr>
      <w:r>
        <w:rPr>
          <w:rFonts w:cs="Arial"/>
          <w:color w:val="000000"/>
          <w:sz w:val="20"/>
        </w:rPr>
        <w:t>49, avenue des Pépinières - Parc Médicis - 94260 Fresnes</w:t>
      </w:r>
    </w:p>
    <w:p w14:paraId="735AC731" w14:textId="77777777" w:rsidR="007156C7" w:rsidRDefault="007156C7" w:rsidP="007156C7">
      <w:pPr>
        <w:overflowPunct/>
        <w:ind w:left="-284" w:right="-852"/>
        <w:jc w:val="center"/>
        <w:rPr>
          <w:rFonts w:cs="Arial"/>
          <w:color w:val="000000"/>
          <w:sz w:val="20"/>
        </w:rPr>
      </w:pPr>
      <w:proofErr w:type="gramStart"/>
      <w:r>
        <w:rPr>
          <w:rFonts w:cs="Arial"/>
          <w:color w:val="000000"/>
          <w:sz w:val="20"/>
        </w:rPr>
        <w:t>Tél.:</w:t>
      </w:r>
      <w:proofErr w:type="gramEnd"/>
      <w:r>
        <w:rPr>
          <w:rFonts w:cs="Arial"/>
          <w:color w:val="000000"/>
          <w:sz w:val="20"/>
        </w:rPr>
        <w:t xml:space="preserve"> 01.49.84.04.04 - Fax : 01.49.84.03.94 - </w:t>
      </w:r>
      <w:hyperlink r:id="rId10" w:history="1">
        <w:r>
          <w:rPr>
            <w:rStyle w:val="Lienhypertexte"/>
            <w:rFonts w:cs="Arial"/>
            <w:sz w:val="20"/>
          </w:rPr>
          <w:t>www.igus.fr</w:t>
        </w:r>
      </w:hyperlink>
    </w:p>
    <w:p w14:paraId="7C989BA8" w14:textId="77777777" w:rsidR="007156C7" w:rsidRDefault="007156C7" w:rsidP="007156C7">
      <w:pPr>
        <w:overflowPunct/>
        <w:ind w:left="-142" w:right="-852" w:firstLine="142"/>
        <w:rPr>
          <w:rFonts w:cs="Arial"/>
          <w:color w:val="000000"/>
          <w:sz w:val="20"/>
        </w:rPr>
      </w:pPr>
    </w:p>
    <w:p w14:paraId="05987BCA" w14:textId="77777777" w:rsidR="007156C7" w:rsidRDefault="007156C7" w:rsidP="007156C7">
      <w:pPr>
        <w:overflowPunct/>
        <w:ind w:right="-852"/>
        <w:jc w:val="center"/>
        <w:rPr>
          <w:rFonts w:cs="Arial"/>
          <w:sz w:val="18"/>
          <w:szCs w:val="18"/>
        </w:rPr>
      </w:pPr>
      <w:r>
        <w:rPr>
          <w:rFonts w:cs="Arial"/>
          <w:sz w:val="18"/>
          <w:szCs w:val="18"/>
        </w:rPr>
        <w:t xml:space="preserve">Les Termes “igus, </w:t>
      </w:r>
      <w:proofErr w:type="spellStart"/>
      <w:r>
        <w:rPr>
          <w:rFonts w:cs="Arial"/>
          <w:sz w:val="18"/>
          <w:szCs w:val="18"/>
        </w:rPr>
        <w:t>chainflex</w:t>
      </w:r>
      <w:proofErr w:type="spellEnd"/>
      <w:r>
        <w:rPr>
          <w:rFonts w:cs="Arial"/>
          <w:sz w:val="18"/>
          <w:szCs w:val="18"/>
        </w:rPr>
        <w:t xml:space="preserve">, CFRIP, </w:t>
      </w:r>
      <w:proofErr w:type="spellStart"/>
      <w:r>
        <w:rPr>
          <w:rFonts w:cs="Arial"/>
          <w:sz w:val="18"/>
          <w:szCs w:val="18"/>
        </w:rPr>
        <w:t>conprotect</w:t>
      </w:r>
      <w:proofErr w:type="spellEnd"/>
      <w:r>
        <w:rPr>
          <w:rFonts w:cs="Arial"/>
          <w:sz w:val="18"/>
          <w:szCs w:val="18"/>
        </w:rPr>
        <w:t xml:space="preserve">, CTD, </w:t>
      </w:r>
      <w:proofErr w:type="spellStart"/>
      <w:r>
        <w:rPr>
          <w:rFonts w:cs="Arial"/>
          <w:sz w:val="18"/>
          <w:szCs w:val="18"/>
        </w:rPr>
        <w:t>drylin</w:t>
      </w:r>
      <w:proofErr w:type="spellEnd"/>
      <w:r>
        <w:rPr>
          <w:rFonts w:cs="Arial"/>
          <w:sz w:val="18"/>
          <w:szCs w:val="18"/>
        </w:rPr>
        <w:t xml:space="preserve">, dry-tech, </w:t>
      </w:r>
      <w:proofErr w:type="spellStart"/>
      <w:r>
        <w:rPr>
          <w:rFonts w:cs="Arial"/>
          <w:sz w:val="18"/>
          <w:szCs w:val="18"/>
        </w:rPr>
        <w:t>dryspin</w:t>
      </w:r>
      <w:proofErr w:type="spellEnd"/>
      <w:r>
        <w:rPr>
          <w:rFonts w:cs="Arial"/>
          <w:sz w:val="18"/>
          <w:szCs w:val="18"/>
        </w:rPr>
        <w:t xml:space="preserve">, </w:t>
      </w:r>
      <w:proofErr w:type="spellStart"/>
      <w:r>
        <w:rPr>
          <w:rFonts w:cs="Arial"/>
          <w:sz w:val="18"/>
          <w:szCs w:val="18"/>
        </w:rPr>
        <w:t>easy</w:t>
      </w:r>
      <w:proofErr w:type="spellEnd"/>
      <w:r>
        <w:rPr>
          <w:rFonts w:cs="Arial"/>
          <w:sz w:val="18"/>
          <w:szCs w:val="18"/>
        </w:rPr>
        <w:t xml:space="preserve"> </w:t>
      </w:r>
      <w:proofErr w:type="spellStart"/>
      <w:r>
        <w:rPr>
          <w:rFonts w:cs="Arial"/>
          <w:sz w:val="18"/>
          <w:szCs w:val="18"/>
        </w:rPr>
        <w:t>chain</w:t>
      </w:r>
      <w:proofErr w:type="spellEnd"/>
      <w:r>
        <w:rPr>
          <w:rFonts w:cs="Arial"/>
          <w:sz w:val="18"/>
          <w:szCs w:val="18"/>
        </w:rPr>
        <w:t>, e-</w:t>
      </w:r>
      <w:proofErr w:type="spellStart"/>
      <w:r>
        <w:rPr>
          <w:rFonts w:cs="Arial"/>
          <w:sz w:val="18"/>
          <w:szCs w:val="18"/>
        </w:rPr>
        <w:t>chain</w:t>
      </w:r>
      <w:proofErr w:type="spellEnd"/>
      <w:r>
        <w:rPr>
          <w:rFonts w:cs="Arial"/>
          <w:sz w:val="18"/>
          <w:szCs w:val="18"/>
        </w:rPr>
        <w:t xml:space="preserve"> </w:t>
      </w:r>
      <w:proofErr w:type="spellStart"/>
      <w:r>
        <w:rPr>
          <w:rFonts w:cs="Arial"/>
          <w:sz w:val="18"/>
          <w:szCs w:val="18"/>
        </w:rPr>
        <w:t>systems</w:t>
      </w:r>
      <w:proofErr w:type="spellEnd"/>
      <w:r>
        <w:rPr>
          <w:rFonts w:cs="Arial"/>
          <w:sz w:val="18"/>
          <w:szCs w:val="18"/>
        </w:rPr>
        <w:t>, e-</w:t>
      </w:r>
      <w:proofErr w:type="spellStart"/>
      <w:r>
        <w:rPr>
          <w:rFonts w:cs="Arial"/>
          <w:sz w:val="18"/>
          <w:szCs w:val="18"/>
        </w:rPr>
        <w:t>ketten</w:t>
      </w:r>
      <w:proofErr w:type="spellEnd"/>
      <w:r>
        <w:rPr>
          <w:rFonts w:cs="Arial"/>
          <w:sz w:val="18"/>
          <w:szCs w:val="18"/>
        </w:rPr>
        <w:t>, e-</w:t>
      </w:r>
      <w:proofErr w:type="spellStart"/>
      <w:r>
        <w:rPr>
          <w:rFonts w:cs="Arial"/>
          <w:sz w:val="18"/>
          <w:szCs w:val="18"/>
        </w:rPr>
        <w:t>kettensysteme</w:t>
      </w:r>
      <w:proofErr w:type="spellEnd"/>
      <w:r>
        <w:rPr>
          <w:rFonts w:cs="Arial"/>
          <w:sz w:val="18"/>
          <w:szCs w:val="18"/>
        </w:rPr>
        <w:t xml:space="preserve">, e-skin, </w:t>
      </w:r>
      <w:proofErr w:type="spellStart"/>
      <w:r>
        <w:rPr>
          <w:rFonts w:cs="Arial"/>
          <w:sz w:val="18"/>
          <w:szCs w:val="18"/>
        </w:rPr>
        <w:t>flizz</w:t>
      </w:r>
      <w:proofErr w:type="spellEnd"/>
      <w:r>
        <w:rPr>
          <w:rFonts w:cs="Arial"/>
          <w:sz w:val="18"/>
          <w:szCs w:val="18"/>
        </w:rPr>
        <w:t xml:space="preserve">, </w:t>
      </w:r>
      <w:proofErr w:type="spellStart"/>
      <w:r>
        <w:rPr>
          <w:rFonts w:cs="Arial"/>
          <w:sz w:val="18"/>
          <w:szCs w:val="18"/>
        </w:rPr>
        <w:t>iglide</w:t>
      </w:r>
      <w:proofErr w:type="spellEnd"/>
      <w:r>
        <w:rPr>
          <w:rFonts w:cs="Arial"/>
          <w:sz w:val="18"/>
          <w:szCs w:val="18"/>
        </w:rPr>
        <w:t xml:space="preserve">, </w:t>
      </w:r>
      <w:proofErr w:type="spellStart"/>
      <w:r>
        <w:rPr>
          <w:rFonts w:cs="Arial"/>
          <w:sz w:val="18"/>
          <w:szCs w:val="18"/>
        </w:rPr>
        <w:t>iglidur</w:t>
      </w:r>
      <w:proofErr w:type="spellEnd"/>
      <w:r>
        <w:rPr>
          <w:rFonts w:cs="Arial"/>
          <w:sz w:val="18"/>
          <w:szCs w:val="18"/>
        </w:rPr>
        <w:t xml:space="preserve">, </w:t>
      </w:r>
      <w:proofErr w:type="spellStart"/>
      <w:r>
        <w:rPr>
          <w:rFonts w:cs="Arial"/>
          <w:sz w:val="18"/>
          <w:szCs w:val="18"/>
        </w:rPr>
        <w:t>igubal</w:t>
      </w:r>
      <w:proofErr w:type="spellEnd"/>
      <w:r>
        <w:rPr>
          <w:rFonts w:cs="Arial"/>
          <w:sz w:val="18"/>
          <w:szCs w:val="18"/>
        </w:rPr>
        <w:t xml:space="preserve">, </w:t>
      </w:r>
      <w:proofErr w:type="spellStart"/>
      <w:r>
        <w:rPr>
          <w:rFonts w:cs="Arial"/>
          <w:sz w:val="18"/>
          <w:szCs w:val="18"/>
        </w:rPr>
        <w:t>manus</w:t>
      </w:r>
      <w:proofErr w:type="spellEnd"/>
      <w:r>
        <w:rPr>
          <w:rFonts w:cs="Arial"/>
          <w:sz w:val="18"/>
          <w:szCs w:val="18"/>
        </w:rPr>
        <w:t xml:space="preserve">, motion plastics, </w:t>
      </w:r>
      <w:proofErr w:type="spellStart"/>
      <w:r>
        <w:rPr>
          <w:rFonts w:cs="Arial"/>
          <w:sz w:val="18"/>
          <w:szCs w:val="18"/>
        </w:rPr>
        <w:t>pikchain</w:t>
      </w:r>
      <w:proofErr w:type="spellEnd"/>
      <w:r>
        <w:rPr>
          <w:rFonts w:cs="Arial"/>
          <w:sz w:val="18"/>
          <w:szCs w:val="18"/>
        </w:rPr>
        <w:t xml:space="preserve">, </w:t>
      </w:r>
      <w:proofErr w:type="spellStart"/>
      <w:r>
        <w:rPr>
          <w:rFonts w:cs="Arial"/>
          <w:sz w:val="18"/>
          <w:szCs w:val="18"/>
        </w:rPr>
        <w:t>readychain</w:t>
      </w:r>
      <w:proofErr w:type="spellEnd"/>
      <w:r>
        <w:rPr>
          <w:rFonts w:cs="Arial"/>
          <w:sz w:val="18"/>
          <w:szCs w:val="18"/>
        </w:rPr>
        <w:t xml:space="preserve">, </w:t>
      </w:r>
      <w:proofErr w:type="spellStart"/>
      <w:r>
        <w:rPr>
          <w:rFonts w:cs="Arial"/>
          <w:sz w:val="18"/>
          <w:szCs w:val="18"/>
        </w:rPr>
        <w:t>readycable</w:t>
      </w:r>
      <w:proofErr w:type="spellEnd"/>
      <w:r>
        <w:rPr>
          <w:rFonts w:cs="Arial"/>
          <w:sz w:val="18"/>
          <w:szCs w:val="18"/>
        </w:rPr>
        <w:t xml:space="preserve">, </w:t>
      </w:r>
      <w:proofErr w:type="spellStart"/>
      <w:r>
        <w:rPr>
          <w:rFonts w:cs="Arial"/>
          <w:sz w:val="18"/>
          <w:szCs w:val="18"/>
        </w:rPr>
        <w:t>speedigus</w:t>
      </w:r>
      <w:proofErr w:type="spellEnd"/>
      <w:r>
        <w:rPr>
          <w:rFonts w:cs="Arial"/>
          <w:sz w:val="18"/>
          <w:szCs w:val="18"/>
        </w:rPr>
        <w:t xml:space="preserve">, </w:t>
      </w:r>
      <w:proofErr w:type="spellStart"/>
      <w:r>
        <w:rPr>
          <w:rFonts w:cs="Arial"/>
          <w:sz w:val="18"/>
          <w:szCs w:val="18"/>
        </w:rPr>
        <w:t>triflex</w:t>
      </w:r>
      <w:proofErr w:type="spellEnd"/>
      <w:r>
        <w:rPr>
          <w:rFonts w:cs="Arial"/>
          <w:sz w:val="18"/>
          <w:szCs w:val="18"/>
        </w:rPr>
        <w:t xml:space="preserve">, plastics for longer life, </w:t>
      </w:r>
      <w:proofErr w:type="spellStart"/>
      <w:r>
        <w:rPr>
          <w:rFonts w:cs="Arial"/>
          <w:sz w:val="18"/>
          <w:szCs w:val="18"/>
        </w:rPr>
        <w:t>robolink</w:t>
      </w:r>
      <w:proofErr w:type="spellEnd"/>
      <w:r>
        <w:rPr>
          <w:rFonts w:cs="Arial"/>
          <w:sz w:val="18"/>
          <w:szCs w:val="18"/>
        </w:rPr>
        <w:t xml:space="preserve"> et </w:t>
      </w:r>
      <w:proofErr w:type="spellStart"/>
      <w:r>
        <w:rPr>
          <w:rFonts w:cs="Arial"/>
          <w:sz w:val="18"/>
          <w:szCs w:val="18"/>
        </w:rPr>
        <w:t>xiros</w:t>
      </w:r>
      <w:proofErr w:type="spellEnd"/>
      <w:r>
        <w:rPr>
          <w:rFonts w:cs="Arial"/>
          <w:sz w:val="18"/>
          <w:szCs w:val="18"/>
        </w:rPr>
        <w:t>“ sont des marques protégées en République Fédérale d'Allemagne et le cas échéant à niveau international.</w:t>
      </w:r>
    </w:p>
    <w:p w14:paraId="45D19C52" w14:textId="77777777" w:rsidR="007156C7" w:rsidRPr="0004447E" w:rsidRDefault="007156C7" w:rsidP="007156C7">
      <w:pPr>
        <w:overflowPunct/>
        <w:autoSpaceDE/>
        <w:autoSpaceDN/>
        <w:adjustRightInd/>
        <w:jc w:val="left"/>
        <w:textAlignment w:val="auto"/>
      </w:pPr>
    </w:p>
    <w:p w14:paraId="1566C883" w14:textId="77777777" w:rsidR="007156C7" w:rsidRPr="006077C0" w:rsidRDefault="007156C7" w:rsidP="007156C7">
      <w:pPr>
        <w:suppressAutoHyphens/>
        <w:spacing w:line="360" w:lineRule="auto"/>
        <w:rPr>
          <w:szCs w:val="22"/>
        </w:rPr>
      </w:pPr>
    </w:p>
    <w:p w14:paraId="23271173" w14:textId="77777777" w:rsidR="007156C7" w:rsidRDefault="007156C7" w:rsidP="007156C7">
      <w:pPr>
        <w:suppressAutoHyphens/>
        <w:spacing w:line="360" w:lineRule="auto"/>
      </w:pPr>
    </w:p>
    <w:p w14:paraId="35672C0E" w14:textId="77777777" w:rsidR="007156C7" w:rsidRDefault="007156C7" w:rsidP="007E3E94">
      <w:pPr>
        <w:suppressAutoHyphens/>
        <w:spacing w:line="360" w:lineRule="auto"/>
      </w:pPr>
    </w:p>
    <w:sectPr w:rsidR="007156C7"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E9DA8" w14:textId="77777777" w:rsidR="00000000" w:rsidRDefault="00A505FE">
      <w:r>
        <w:separator/>
      </w:r>
    </w:p>
  </w:endnote>
  <w:endnote w:type="continuationSeparator" w:id="0">
    <w:p w14:paraId="15637076" w14:textId="77777777" w:rsidR="00000000" w:rsidRDefault="00A5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0AFF" w14:textId="77777777" w:rsidR="000F1248" w:rsidRDefault="00A505FE"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fldChar w:fldCharType="end"/>
    </w:r>
  </w:p>
  <w:p w14:paraId="150E8B97"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32681369" w14:textId="77777777" w:rsidR="000F1248" w:rsidRDefault="00A505FE"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72FDC" w14:textId="77777777" w:rsidR="00000000" w:rsidRDefault="00A505FE">
      <w:r>
        <w:separator/>
      </w:r>
    </w:p>
  </w:footnote>
  <w:footnote w:type="continuationSeparator" w:id="0">
    <w:p w14:paraId="145BA45A" w14:textId="77777777" w:rsidR="00000000" w:rsidRDefault="00A50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E1BD" w14:textId="77777777" w:rsidR="005829F0" w:rsidRDefault="00A505FE">
    <w:pPr>
      <w:pStyle w:val="En-tte"/>
    </w:pPr>
    <w:r>
      <w:rPr>
        <w:noProof/>
      </w:rPr>
      <w:drawing>
        <wp:inline distT="0" distB="0" distL="0" distR="0" wp14:anchorId="28A32382" wp14:editId="15960600">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D903" w14:textId="77777777" w:rsidR="00411E58" w:rsidRPr="002007C5" w:rsidRDefault="00A505FE" w:rsidP="00411E58">
    <w:pPr>
      <w:pStyle w:val="En-tte"/>
      <w:tabs>
        <w:tab w:val="clear" w:pos="4536"/>
        <w:tab w:val="clear" w:pos="9072"/>
        <w:tab w:val="right" w:pos="1276"/>
      </w:tabs>
    </w:pPr>
    <w:r>
      <w:rPr>
        <w:noProof/>
      </w:rPr>
      <w:drawing>
        <wp:anchor distT="0" distB="0" distL="114300" distR="114300" simplePos="0" relativeHeight="251658240" behindDoc="0" locked="0" layoutInCell="1" allowOverlap="1" wp14:anchorId="3770E453" wp14:editId="00F41215">
          <wp:simplePos x="0" y="0"/>
          <wp:positionH relativeFrom="column">
            <wp:posOffset>5100320</wp:posOffset>
          </wp:positionH>
          <wp:positionV relativeFrom="paragraph">
            <wp:posOffset>5080</wp:posOffset>
          </wp:positionV>
          <wp:extent cx="1217295" cy="628650"/>
          <wp:effectExtent l="0" t="0" r="1905" b="0"/>
          <wp:wrapThrough wrapText="bothSides">
            <wp:wrapPolygon edited="0">
              <wp:start x="338" y="0"/>
              <wp:lineTo x="0" y="9164"/>
              <wp:lineTo x="0" y="10473"/>
              <wp:lineTo x="338" y="13745"/>
              <wp:lineTo x="2366" y="20945"/>
              <wp:lineTo x="3380" y="20945"/>
              <wp:lineTo x="7437" y="20945"/>
              <wp:lineTo x="12169" y="20945"/>
              <wp:lineTo x="20958" y="13745"/>
              <wp:lineTo x="21296" y="10473"/>
              <wp:lineTo x="21296" y="2618"/>
              <wp:lineTo x="3042" y="0"/>
              <wp:lineTo x="33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295" cy="628650"/>
                  </a:xfrm>
                  <a:prstGeom prst="rect">
                    <a:avLst/>
                  </a:prstGeom>
                  <a:noFill/>
                  <a:ln>
                    <a:noFill/>
                  </a:ln>
                </pic:spPr>
              </pic:pic>
            </a:graphicData>
          </a:graphic>
        </wp:anchor>
      </w:drawing>
    </w:r>
  </w:p>
  <w:p w14:paraId="0B93441A" w14:textId="77777777" w:rsidR="00411E58" w:rsidRPr="000F1248" w:rsidRDefault="00411E58" w:rsidP="00411E58">
    <w:pPr>
      <w:pStyle w:val="En-tte"/>
      <w:tabs>
        <w:tab w:val="clear" w:pos="4536"/>
        <w:tab w:val="clear" w:pos="9072"/>
        <w:tab w:val="right" w:pos="1276"/>
      </w:tabs>
    </w:pPr>
  </w:p>
  <w:p w14:paraId="2BA83E3D" w14:textId="5A0EC066" w:rsidR="00411E58" w:rsidRPr="007156C7" w:rsidRDefault="00A505FE" w:rsidP="00411E58">
    <w:pPr>
      <w:pStyle w:val="En-tte"/>
      <w:tabs>
        <w:tab w:val="clear" w:pos="4536"/>
        <w:tab w:val="clear" w:pos="9072"/>
        <w:tab w:val="right" w:pos="1276"/>
      </w:tabs>
      <w:rPr>
        <w:b/>
        <w:color w:val="BFBFBF" w:themeColor="background1" w:themeShade="BF"/>
        <w:sz w:val="16"/>
        <w:szCs w:val="16"/>
      </w:rPr>
    </w:pPr>
    <w:r w:rsidRPr="007156C7">
      <w:rPr>
        <w:b/>
        <w:color w:val="BFBFBF" w:themeColor="background1" w:themeShade="BF"/>
        <w:sz w:val="16"/>
        <w:szCs w:val="16"/>
      </w:rPr>
      <w:t>COMMUNIQUE DE PRESSE</w:t>
    </w:r>
    <w:r w:rsidR="007156C7" w:rsidRPr="007156C7">
      <w:rPr>
        <w:b/>
        <w:color w:val="BFBFBF" w:themeColor="background1" w:themeShade="BF"/>
        <w:sz w:val="16"/>
        <w:szCs w:val="16"/>
      </w:rPr>
      <w:t>, octobre 2023</w:t>
    </w:r>
  </w:p>
  <w:p w14:paraId="706864C0" w14:textId="77777777" w:rsidR="00411E58" w:rsidRDefault="00411E58" w:rsidP="00411E58">
    <w:pPr>
      <w:pStyle w:val="En-tte"/>
      <w:rPr>
        <w:rStyle w:val="Numrodepage"/>
      </w:rPr>
    </w:pPr>
  </w:p>
  <w:p w14:paraId="6FEE1B99"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8F7"/>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1ECB"/>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3108"/>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20B"/>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526"/>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CF2"/>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2D5F"/>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33FB"/>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36B1"/>
    <w:rsid w:val="002438D9"/>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0E37"/>
    <w:rsid w:val="00271009"/>
    <w:rsid w:val="00272256"/>
    <w:rsid w:val="00273700"/>
    <w:rsid w:val="00273A87"/>
    <w:rsid w:val="00275017"/>
    <w:rsid w:val="0027554D"/>
    <w:rsid w:val="00275B4F"/>
    <w:rsid w:val="0027609C"/>
    <w:rsid w:val="00276A69"/>
    <w:rsid w:val="0027772B"/>
    <w:rsid w:val="002777DC"/>
    <w:rsid w:val="00281E6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2A46"/>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77F0E"/>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63D"/>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8F7"/>
    <w:rsid w:val="00412DAE"/>
    <w:rsid w:val="004141F6"/>
    <w:rsid w:val="00415583"/>
    <w:rsid w:val="00416365"/>
    <w:rsid w:val="00417BEB"/>
    <w:rsid w:val="0042233E"/>
    <w:rsid w:val="00422554"/>
    <w:rsid w:val="00423072"/>
    <w:rsid w:val="00423EB5"/>
    <w:rsid w:val="004261D4"/>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0EA"/>
    <w:rsid w:val="0044528E"/>
    <w:rsid w:val="00447832"/>
    <w:rsid w:val="0045050B"/>
    <w:rsid w:val="00450A15"/>
    <w:rsid w:val="00450B5C"/>
    <w:rsid w:val="004518D1"/>
    <w:rsid w:val="00451DD3"/>
    <w:rsid w:val="00452511"/>
    <w:rsid w:val="00453D41"/>
    <w:rsid w:val="00453EEB"/>
    <w:rsid w:val="004562C6"/>
    <w:rsid w:val="00456513"/>
    <w:rsid w:val="00457F90"/>
    <w:rsid w:val="00461F6A"/>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2909"/>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270"/>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570"/>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1530"/>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4A7E"/>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24"/>
    <w:rsid w:val="005B3F9D"/>
    <w:rsid w:val="005C0CAC"/>
    <w:rsid w:val="005C0DC7"/>
    <w:rsid w:val="005C1876"/>
    <w:rsid w:val="005C22BB"/>
    <w:rsid w:val="005C299D"/>
    <w:rsid w:val="005C3854"/>
    <w:rsid w:val="005C3A92"/>
    <w:rsid w:val="005C4DDA"/>
    <w:rsid w:val="005C4FD5"/>
    <w:rsid w:val="005C657D"/>
    <w:rsid w:val="005C78FF"/>
    <w:rsid w:val="005D06E2"/>
    <w:rsid w:val="005D150C"/>
    <w:rsid w:val="005D2E95"/>
    <w:rsid w:val="005D2E9C"/>
    <w:rsid w:val="005D3851"/>
    <w:rsid w:val="005D5B43"/>
    <w:rsid w:val="005D6E83"/>
    <w:rsid w:val="005D71C5"/>
    <w:rsid w:val="005D7501"/>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056"/>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BC8"/>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B72"/>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1B7"/>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6C7"/>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E30"/>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3B1"/>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262"/>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2BE0"/>
    <w:rsid w:val="00863829"/>
    <w:rsid w:val="0086439A"/>
    <w:rsid w:val="00866560"/>
    <w:rsid w:val="0086656B"/>
    <w:rsid w:val="008666D2"/>
    <w:rsid w:val="00866A15"/>
    <w:rsid w:val="00866F28"/>
    <w:rsid w:val="008670F0"/>
    <w:rsid w:val="00867405"/>
    <w:rsid w:val="00867425"/>
    <w:rsid w:val="00867531"/>
    <w:rsid w:val="00871422"/>
    <w:rsid w:val="00873B12"/>
    <w:rsid w:val="00875AA9"/>
    <w:rsid w:val="00875FA7"/>
    <w:rsid w:val="0087701C"/>
    <w:rsid w:val="008770A0"/>
    <w:rsid w:val="00877ADF"/>
    <w:rsid w:val="00877E7E"/>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95BF7"/>
    <w:rsid w:val="008974AA"/>
    <w:rsid w:val="008A035B"/>
    <w:rsid w:val="008A11E2"/>
    <w:rsid w:val="008A218C"/>
    <w:rsid w:val="008A2B2E"/>
    <w:rsid w:val="008A3459"/>
    <w:rsid w:val="008A3469"/>
    <w:rsid w:val="008A364F"/>
    <w:rsid w:val="008A3DF7"/>
    <w:rsid w:val="008A429A"/>
    <w:rsid w:val="008A473A"/>
    <w:rsid w:val="008A48F7"/>
    <w:rsid w:val="008A6E95"/>
    <w:rsid w:val="008A7C6E"/>
    <w:rsid w:val="008B0514"/>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2DE"/>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028"/>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2BC"/>
    <w:rsid w:val="00924B2F"/>
    <w:rsid w:val="00924E5F"/>
    <w:rsid w:val="00925216"/>
    <w:rsid w:val="009254E3"/>
    <w:rsid w:val="00925B91"/>
    <w:rsid w:val="00925DC1"/>
    <w:rsid w:val="0092652D"/>
    <w:rsid w:val="00930032"/>
    <w:rsid w:val="00930C08"/>
    <w:rsid w:val="00931DD0"/>
    <w:rsid w:val="0093347D"/>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63C0"/>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4D1"/>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136"/>
    <w:rsid w:val="009C36D0"/>
    <w:rsid w:val="009C39BB"/>
    <w:rsid w:val="009C3B9D"/>
    <w:rsid w:val="009C45ED"/>
    <w:rsid w:val="009C4FB2"/>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29B"/>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952"/>
    <w:rsid w:val="00A20A58"/>
    <w:rsid w:val="00A20B9D"/>
    <w:rsid w:val="00A20D45"/>
    <w:rsid w:val="00A23314"/>
    <w:rsid w:val="00A23363"/>
    <w:rsid w:val="00A23D54"/>
    <w:rsid w:val="00A25A8C"/>
    <w:rsid w:val="00A25CE9"/>
    <w:rsid w:val="00A26B4D"/>
    <w:rsid w:val="00A31483"/>
    <w:rsid w:val="00A31770"/>
    <w:rsid w:val="00A31DD5"/>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5FE"/>
    <w:rsid w:val="00A50A38"/>
    <w:rsid w:val="00A50E48"/>
    <w:rsid w:val="00A51C23"/>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993"/>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6D7B"/>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1F41"/>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196"/>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502"/>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37CAC"/>
    <w:rsid w:val="00B40671"/>
    <w:rsid w:val="00B41D4A"/>
    <w:rsid w:val="00B428E1"/>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9A"/>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4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3D15"/>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1F1"/>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047D"/>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573A"/>
    <w:rsid w:val="00C566B0"/>
    <w:rsid w:val="00C57C5F"/>
    <w:rsid w:val="00C614DE"/>
    <w:rsid w:val="00C61BB5"/>
    <w:rsid w:val="00C628D0"/>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5C54"/>
    <w:rsid w:val="00C96273"/>
    <w:rsid w:val="00C96900"/>
    <w:rsid w:val="00C96ACE"/>
    <w:rsid w:val="00C96F2A"/>
    <w:rsid w:val="00C971A4"/>
    <w:rsid w:val="00CA0E79"/>
    <w:rsid w:val="00CA1ED3"/>
    <w:rsid w:val="00CA2BF8"/>
    <w:rsid w:val="00CA3C5C"/>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567"/>
    <w:rsid w:val="00CB67E3"/>
    <w:rsid w:val="00CB6C2A"/>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2BE"/>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3954"/>
    <w:rsid w:val="00D647EB"/>
    <w:rsid w:val="00D6565D"/>
    <w:rsid w:val="00D66031"/>
    <w:rsid w:val="00D666D2"/>
    <w:rsid w:val="00D6738A"/>
    <w:rsid w:val="00D6748D"/>
    <w:rsid w:val="00D677BF"/>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5F51"/>
    <w:rsid w:val="00DA656D"/>
    <w:rsid w:val="00DA65C3"/>
    <w:rsid w:val="00DA6941"/>
    <w:rsid w:val="00DA6A2E"/>
    <w:rsid w:val="00DA7349"/>
    <w:rsid w:val="00DA7A7A"/>
    <w:rsid w:val="00DB05E3"/>
    <w:rsid w:val="00DB0B82"/>
    <w:rsid w:val="00DB1792"/>
    <w:rsid w:val="00DB1D3D"/>
    <w:rsid w:val="00DB2F73"/>
    <w:rsid w:val="00DB372C"/>
    <w:rsid w:val="00DB54F6"/>
    <w:rsid w:val="00DB56A4"/>
    <w:rsid w:val="00DB60FE"/>
    <w:rsid w:val="00DB649B"/>
    <w:rsid w:val="00DB685E"/>
    <w:rsid w:val="00DB749E"/>
    <w:rsid w:val="00DC0095"/>
    <w:rsid w:val="00DC072A"/>
    <w:rsid w:val="00DC0DB5"/>
    <w:rsid w:val="00DC2067"/>
    <w:rsid w:val="00DC2F12"/>
    <w:rsid w:val="00DC3788"/>
    <w:rsid w:val="00DC3F6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900"/>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2E04"/>
    <w:rsid w:val="00E3336C"/>
    <w:rsid w:val="00E346B1"/>
    <w:rsid w:val="00E35EA4"/>
    <w:rsid w:val="00E364C0"/>
    <w:rsid w:val="00E3695D"/>
    <w:rsid w:val="00E37A7D"/>
    <w:rsid w:val="00E37D42"/>
    <w:rsid w:val="00E40807"/>
    <w:rsid w:val="00E409D7"/>
    <w:rsid w:val="00E41806"/>
    <w:rsid w:val="00E4366A"/>
    <w:rsid w:val="00E437A1"/>
    <w:rsid w:val="00E43DAE"/>
    <w:rsid w:val="00E43F5C"/>
    <w:rsid w:val="00E44D05"/>
    <w:rsid w:val="00E45108"/>
    <w:rsid w:val="00E4531F"/>
    <w:rsid w:val="00E4547A"/>
    <w:rsid w:val="00E472B4"/>
    <w:rsid w:val="00E47308"/>
    <w:rsid w:val="00E47CD5"/>
    <w:rsid w:val="00E5026E"/>
    <w:rsid w:val="00E510F4"/>
    <w:rsid w:val="00E51137"/>
    <w:rsid w:val="00E517BD"/>
    <w:rsid w:val="00E543E6"/>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7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4"/>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2EC"/>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810"/>
    <w:rsid w:val="00F81973"/>
    <w:rsid w:val="00F839A2"/>
    <w:rsid w:val="00F83F0A"/>
    <w:rsid w:val="00F8433F"/>
    <w:rsid w:val="00F84578"/>
    <w:rsid w:val="00F850BA"/>
    <w:rsid w:val="00F85F99"/>
    <w:rsid w:val="00F875D2"/>
    <w:rsid w:val="00F87D03"/>
    <w:rsid w:val="00F904CB"/>
    <w:rsid w:val="00F90643"/>
    <w:rsid w:val="00F90786"/>
    <w:rsid w:val="00F91867"/>
    <w:rsid w:val="00F93186"/>
    <w:rsid w:val="00F9346B"/>
    <w:rsid w:val="00F934EE"/>
    <w:rsid w:val="00F9354F"/>
    <w:rsid w:val="00F94147"/>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1CA"/>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3FE7FD9"/>
    <w:rsid w:val="0910C86B"/>
    <w:rsid w:val="0979FA96"/>
    <w:rsid w:val="0D4A1652"/>
    <w:rsid w:val="0DCE4049"/>
    <w:rsid w:val="0F365478"/>
    <w:rsid w:val="11821FCD"/>
    <w:rsid w:val="12714363"/>
    <w:rsid w:val="13B1E4F7"/>
    <w:rsid w:val="17370CE1"/>
    <w:rsid w:val="1B4C19D1"/>
    <w:rsid w:val="1F75753A"/>
    <w:rsid w:val="2065DD8B"/>
    <w:rsid w:val="2094DC72"/>
    <w:rsid w:val="210ABBFC"/>
    <w:rsid w:val="336EAA11"/>
    <w:rsid w:val="34269913"/>
    <w:rsid w:val="3AE862BC"/>
    <w:rsid w:val="3FCBB1F2"/>
    <w:rsid w:val="43B60072"/>
    <w:rsid w:val="48FD2C6E"/>
    <w:rsid w:val="4E014409"/>
    <w:rsid w:val="532BC272"/>
    <w:rsid w:val="55C47906"/>
    <w:rsid w:val="616BAA35"/>
    <w:rsid w:val="63CEEDDE"/>
    <w:rsid w:val="649738AC"/>
    <w:rsid w:val="656CDD90"/>
    <w:rsid w:val="69705A45"/>
    <w:rsid w:val="69BF67FA"/>
    <w:rsid w:val="70EBC919"/>
    <w:rsid w:val="723B011D"/>
    <w:rsid w:val="79A24E1D"/>
    <w:rsid w:val="7A221FE8"/>
    <w:rsid w:val="7BBDF049"/>
    <w:rsid w:val="7E4619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ADA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Mentionnonrsolue1">
    <w:name w:val="Mention non résolue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normaltextrun">
    <w:name w:val="normaltextrun"/>
    <w:basedOn w:val="Policepardfaut"/>
    <w:rsid w:val="00824AAB"/>
  </w:style>
  <w:style w:type="character" w:customStyle="1" w:styleId="eop">
    <w:name w:val="eop"/>
    <w:basedOn w:val="Policepardfaut"/>
    <w:rsid w:val="00824AAB"/>
  </w:style>
  <w:style w:type="character" w:styleId="Marquedecommentaire">
    <w:name w:val="annotation reference"/>
    <w:basedOn w:val="Policepardfaut"/>
    <w:rsid w:val="00415583"/>
    <w:rPr>
      <w:sz w:val="16"/>
      <w:szCs w:val="16"/>
    </w:rPr>
  </w:style>
  <w:style w:type="paragraph" w:styleId="Commentaire">
    <w:name w:val="annotation text"/>
    <w:basedOn w:val="Normal"/>
    <w:link w:val="CommentaireCar"/>
    <w:rsid w:val="00415583"/>
    <w:rPr>
      <w:sz w:val="20"/>
    </w:rPr>
  </w:style>
  <w:style w:type="character" w:customStyle="1" w:styleId="CommentaireCar">
    <w:name w:val="Commentaire Car"/>
    <w:basedOn w:val="Policepardfaut"/>
    <w:link w:val="Commentaire"/>
    <w:rsid w:val="00415583"/>
    <w:rPr>
      <w:rFonts w:ascii="Arial" w:hAnsi="Arial"/>
    </w:rPr>
  </w:style>
  <w:style w:type="paragraph" w:styleId="Objetducommentaire">
    <w:name w:val="annotation subject"/>
    <w:basedOn w:val="Commentaire"/>
    <w:next w:val="Commentaire"/>
    <w:link w:val="ObjetducommentaireCar"/>
    <w:rsid w:val="00415583"/>
    <w:rPr>
      <w:b/>
      <w:bCs/>
    </w:rPr>
  </w:style>
  <w:style w:type="character" w:customStyle="1" w:styleId="ObjetducommentaireCar">
    <w:name w:val="Objet du commentaire Car"/>
    <w:basedOn w:val="CommentaireCar"/>
    <w:link w:val="Objetducommentaire"/>
    <w:rsid w:val="00415583"/>
    <w:rPr>
      <w:rFonts w:ascii="Arial" w:hAnsi="Arial"/>
      <w:b/>
      <w:bCs/>
    </w:rPr>
  </w:style>
  <w:style w:type="character" w:styleId="Mentionnonrsolue">
    <w:name w:val="Unresolved Mention"/>
    <w:basedOn w:val="Policepardfaut"/>
    <w:rsid w:val="00E40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fr/info/e-chain-e4q-64l"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6205</Characters>
  <Application>Microsoft Office Word</Application>
  <DocSecurity>0</DocSecurity>
  <Lines>51</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2023-10-12T12:31:00Z</dcterms:created>
  <dcterms:modified xsi:type="dcterms:W3CDTF">2023-10-12T12:31:00Z</dcterms:modified>
</cp:coreProperties>
</file>