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0670" w14:textId="77777777" w:rsidR="00A44123" w:rsidRPr="00AA3065" w:rsidRDefault="00F76E98" w:rsidP="00A44123">
      <w:pPr>
        <w:spacing w:line="360" w:lineRule="auto"/>
        <w:ind w:right="-30"/>
        <w:jc w:val="left"/>
        <w:rPr>
          <w:b/>
          <w:sz w:val="36"/>
          <w:szCs w:val="36"/>
        </w:rPr>
      </w:pPr>
      <w:bookmarkStart w:id="0" w:name="OLE_LINK1"/>
      <w:r>
        <w:rPr>
          <w:b/>
          <w:sz w:val="36"/>
          <w:szCs w:val="36"/>
        </w:rPr>
        <w:t>Impression 3D dans l'espace : Des axes linéaires igus fabriquent des pièces de rechange en apesanteur</w:t>
      </w:r>
    </w:p>
    <w:p w14:paraId="2F7BBB79" w14:textId="7E23ADF7" w:rsidR="00A44123" w:rsidRPr="00382184" w:rsidRDefault="00AA3065" w:rsidP="00A44123">
      <w:pPr>
        <w:spacing w:line="360" w:lineRule="auto"/>
        <w:ind w:right="-30"/>
        <w:rPr>
          <w:b/>
          <w:sz w:val="23"/>
          <w:szCs w:val="23"/>
        </w:rPr>
      </w:pPr>
      <w:r>
        <w:rPr>
          <w:b/>
          <w:sz w:val="23"/>
          <w:szCs w:val="23"/>
        </w:rPr>
        <w:t>Des étudiants mettent au point, avec des unités linéaires drylin, une imprimante 3D pour la production économique d'éléments de structure dans l'espace</w:t>
      </w:r>
    </w:p>
    <w:p w14:paraId="38D3E10E" w14:textId="77777777" w:rsidR="00A44123" w:rsidRPr="00AA3065" w:rsidRDefault="00A44123" w:rsidP="00A44123">
      <w:pPr>
        <w:spacing w:line="360" w:lineRule="auto"/>
        <w:ind w:right="-30"/>
        <w:rPr>
          <w:b/>
        </w:rPr>
      </w:pPr>
    </w:p>
    <w:p w14:paraId="336DB698" w14:textId="212B3440" w:rsidR="00A44123" w:rsidRPr="00052775" w:rsidRDefault="00052775" w:rsidP="00A44123">
      <w:pPr>
        <w:spacing w:line="360" w:lineRule="auto"/>
        <w:rPr>
          <w:b/>
          <w:bCs/>
        </w:rPr>
      </w:pPr>
      <w:r>
        <w:rPr>
          <w:b/>
          <w:bCs/>
          <w:szCs w:val="22"/>
        </w:rPr>
        <w:t>Quand des mâts pour panneaux solaires ou antennes satellites doivent être transportés dans l'espace à bord d'un lanceur, ils sont soumis à de fortes sollicitations. C'est pour simplifier ce transport compliqué et pour accélérer la fabrication des éléments que l'équipe d'étudiants AIMIS-FYT</w:t>
      </w:r>
      <w:r>
        <w:rPr>
          <w:b/>
          <w:bCs/>
        </w:rPr>
        <w:t xml:space="preserve"> planche sur un procédé d'impression 3D. L'objectif est que des pièces de structure puissent un jour être directement imprimées dans l'espace. Les étudiants ont construit une imprimante 3D pour des tests expérimentaux en apesanteur. Pour la technologie d'entraînement, ils ont bénéficié de l'aide de la société igus et ont fait appel à des axes linéaires drylin SAW légers et sans entretien.</w:t>
      </w:r>
    </w:p>
    <w:bookmarkEnd w:id="0"/>
    <w:p w14:paraId="1302BD43" w14:textId="77777777" w:rsidR="008B6BC0" w:rsidRDefault="008B6BC0" w:rsidP="00E75BD8">
      <w:pPr>
        <w:spacing w:line="360" w:lineRule="auto"/>
        <w:rPr>
          <w:szCs w:val="22"/>
          <w:shd w:val="clear" w:color="auto" w:fill="FFFFFF"/>
        </w:rPr>
      </w:pPr>
    </w:p>
    <w:p w14:paraId="6B237739" w14:textId="173DADE0" w:rsidR="00E75BD8" w:rsidRDefault="00204E78" w:rsidP="00E75BD8">
      <w:pPr>
        <w:spacing w:line="360" w:lineRule="auto"/>
        <w:rPr>
          <w:rFonts w:cs="Arial"/>
          <w:color w:val="303030"/>
          <w:szCs w:val="22"/>
          <w:shd w:val="clear" w:color="auto" w:fill="FFFFFF"/>
        </w:rPr>
      </w:pPr>
      <w:r>
        <w:rPr>
          <w:szCs w:val="22"/>
          <w:shd w:val="clear" w:color="auto" w:fill="FFFFFF"/>
        </w:rPr>
        <w:t>La méthode actuellement utilisée pour transporter des appareils dans l'espace est peu efficace et coûteuse. Les pièces de structure sont tout d'abord conçues pour résister aux sollicitations élevées auxquelles elles sont confrontées dans la phase de décollage du lanceur. Au regard de la durée de service qu'elles auront plus tard, ces pièces sont surdimensionnées. Les coûts élevés et la place limitée sur un lanceur prêchent en faveur de la recherche d'autres solutions. AIMIS-FYT, un groupe d'étudiants en aéronautique munichois,</w:t>
      </w:r>
      <w:r>
        <w:rPr>
          <w:szCs w:val="22"/>
        </w:rPr>
        <w:t xml:space="preserve"> s'est attelé au problème et planche sur un procédé d'impression 3D pour la fabrication économique dans l'espace</w:t>
      </w:r>
      <w:r>
        <w:rPr>
          <w:szCs w:val="22"/>
          <w:shd w:val="clear" w:color="auto" w:fill="FFFFFF"/>
        </w:rPr>
        <w:t>. Les étudiants misent sur de la résine photoréactive et des rayons UV durcissant cette résine. Une imprimante 3D a dû être conçue et fabriquée pour des tests expérimentaux du procédé en apesanteur. A la recherche d'éléments d'entraînement adaptés, les jeunes ingénieurs se sont adressés au spécialiste des plastiques en mouvement igus et ont trouvé leur bonheur : des axes linéaires drylin SAW.</w:t>
      </w:r>
      <w:r>
        <w:rPr>
          <w:rFonts w:cs="Arial"/>
          <w:szCs w:val="22"/>
          <w:shd w:val="clear" w:color="auto" w:fill="FFFFFF"/>
        </w:rPr>
        <w:t xml:space="preserve"> Les modules linéaires sont utilisés dans les deux axes z et dans l'axe x de l'imprimante, en formant l'unité d'entraînement centrale. Ces axes linéaires convainquent avant tout par le faible poids que leur confèrent de l'aluminium et des éléments de glissement sans entretien en polymère hautes performances. Pour </w:t>
      </w:r>
      <w:r>
        <w:rPr>
          <w:rFonts w:cs="Arial"/>
          <w:szCs w:val="22"/>
          <w:shd w:val="clear" w:color="auto" w:fill="FFFFFF"/>
        </w:rPr>
        <w:lastRenderedPageBreak/>
        <w:t xml:space="preserve">réduire le jeu des douilles en polymère sans graisse et insensibles à la saleté, les futurs ingénieurs ont fait appel à une variante à jeu réglable. Et pour que le fil d'impression puisse aussi tourner, un axe rotatif robolink D compact à réducteur à vis sans fin a été intégré à l'imprimante. </w:t>
      </w:r>
    </w:p>
    <w:p w14:paraId="4AA1B546" w14:textId="77777777" w:rsidR="00E75BD8" w:rsidRDefault="00E75BD8" w:rsidP="00E75BD8">
      <w:pPr>
        <w:spacing w:line="360" w:lineRule="auto"/>
        <w:rPr>
          <w:rFonts w:cs="Arial"/>
          <w:color w:val="303030"/>
          <w:szCs w:val="22"/>
          <w:shd w:val="clear" w:color="auto" w:fill="FFFFFF"/>
        </w:rPr>
      </w:pPr>
    </w:p>
    <w:p w14:paraId="38B42A1A" w14:textId="77777777" w:rsidR="000D7CBE" w:rsidRPr="00E864C0" w:rsidRDefault="005A2355" w:rsidP="005B6ED2">
      <w:pPr>
        <w:spacing w:line="360" w:lineRule="auto"/>
        <w:rPr>
          <w:rFonts w:cs="Arial"/>
          <w:b/>
          <w:bCs/>
          <w:szCs w:val="22"/>
          <w:shd w:val="clear" w:color="auto" w:fill="FFFFFF"/>
        </w:rPr>
      </w:pPr>
      <w:r>
        <w:rPr>
          <w:rFonts w:cs="Arial"/>
          <w:b/>
          <w:bCs/>
          <w:szCs w:val="22"/>
          <w:shd w:val="clear" w:color="auto" w:fill="FFFFFF"/>
        </w:rPr>
        <w:t>Une bonne série de tests en conditions réelles</w:t>
      </w:r>
    </w:p>
    <w:p w14:paraId="72C001F5" w14:textId="6078052C" w:rsidR="005B6ED2" w:rsidRPr="00D8119A" w:rsidRDefault="000D7CBE" w:rsidP="00D8119A">
      <w:pPr>
        <w:spacing w:line="360" w:lineRule="auto"/>
        <w:rPr>
          <w:rFonts w:cs="Arial"/>
          <w:color w:val="000000"/>
          <w:szCs w:val="22"/>
        </w:rPr>
      </w:pPr>
      <w:r>
        <w:rPr>
          <w:rFonts w:cs="Arial"/>
          <w:szCs w:val="22"/>
          <w:shd w:val="clear" w:color="auto" w:fill="FFFFFF"/>
        </w:rPr>
        <w:t xml:space="preserve">Pour pouvoir tester l'imprimante et la méthode, l'équipe a postulé au programme FlyYourThesis! de l'Agence spatiale européenne (ESA) et sa candidature a été retenue. </w:t>
      </w:r>
      <w:r>
        <w:rPr>
          <w:rFonts w:cs="Arial"/>
          <w:szCs w:val="22"/>
        </w:rPr>
        <w:t xml:space="preserve">Les vols paraboliques ont eu lieu en novembre et décembre 2020. Lorsque l'avion atteint l'apogée de sa trajectoire d'ascension et amorce sa descente, il se produit une microgravitation qui ressemble beaucoup à l'état d'apesanteur dans l'espace. Soit des conditions idéales pour un vrai test de l'imprimante. « Les axes linéaires n'ont pas posé le moindre problème sur aucune des expériences et nous avons donc pu imprimer une petite barre et aussi de petites structures lors de chaque parabole », se souvient avec satisfaction </w:t>
      </w:r>
      <w:r>
        <w:rPr>
          <w:rFonts w:cs="Arial"/>
          <w:color w:val="000000"/>
          <w:szCs w:val="22"/>
        </w:rPr>
        <w:t>Torben Schäfer de l'équipe AIMIS-FYT.</w:t>
      </w:r>
    </w:p>
    <w:p w14:paraId="4B17FE07" w14:textId="77777777" w:rsidR="00F76E98" w:rsidRDefault="00F76E98" w:rsidP="003F72E4">
      <w:pPr>
        <w:rPr>
          <w:rFonts w:cs="Arial"/>
          <w:szCs w:val="22"/>
          <w:lang w:eastAsia="en-US"/>
        </w:rPr>
      </w:pPr>
    </w:p>
    <w:p w14:paraId="72792D47" w14:textId="77777777" w:rsidR="00F76E98" w:rsidRPr="009366B9" w:rsidRDefault="00F76E98" w:rsidP="00F76E98">
      <w:pPr>
        <w:pStyle w:val="Default"/>
        <w:spacing w:line="360" w:lineRule="auto"/>
        <w:jc w:val="both"/>
        <w:rPr>
          <w:rFonts w:ascii="Arial" w:hAnsi="Arial" w:cs="Arial"/>
          <w:b/>
          <w:color w:val="auto"/>
          <w:sz w:val="22"/>
          <w:szCs w:val="22"/>
        </w:rPr>
      </w:pPr>
      <w:r>
        <w:rPr>
          <w:rFonts w:ascii="Arial" w:hAnsi="Arial" w:cs="Arial"/>
          <w:b/>
          <w:color w:val="auto"/>
          <w:sz w:val="22"/>
          <w:szCs w:val="22"/>
        </w:rPr>
        <w:t>Le programme de soutien aux étudiants Y.E.S. (Young Engineers Support) igus encourage des projets innovants</w:t>
      </w:r>
    </w:p>
    <w:p w14:paraId="2DCAFBB9" w14:textId="77777777" w:rsidR="00F76E98" w:rsidRDefault="00F76E98" w:rsidP="00F76E98">
      <w:pPr>
        <w:spacing w:line="360" w:lineRule="auto"/>
      </w:pPr>
      <w:r>
        <w:t xml:space="preserve">igus apporte son soutien à des projets tels que celui de l'équipe AIMIS-FYT dans le cadre du Young Engineers Support (YES). Par cette initiative dédiée à l'enseignement supérieur, igus apporte son aide à des étudiants et des enseignants sous forme d'échantillons gratuits, de remises et de sponsorisation ou en participant à la mise au point de projets innovants. Vous trouverez de plus amples informations sur le soutien d'igus aux étudiants sur le site </w:t>
      </w:r>
      <w:hyperlink r:id="rId11" w:history="1">
        <w:r>
          <w:rPr>
            <w:rStyle w:val="Lienhypertexte"/>
          </w:rPr>
          <w:t>www.igus.fr/yes</w:t>
        </w:r>
      </w:hyperlink>
      <w:r>
        <w:t>.</w:t>
      </w:r>
    </w:p>
    <w:p w14:paraId="5F27B6A8" w14:textId="77777777" w:rsidR="003F72E4" w:rsidRDefault="003F72E4" w:rsidP="003F72E4"/>
    <w:p w14:paraId="11972BB1" w14:textId="77777777" w:rsidR="00CF0C48" w:rsidRPr="00122074" w:rsidRDefault="00CF0C48">
      <w:pPr>
        <w:overflowPunct/>
        <w:autoSpaceDE/>
        <w:autoSpaceDN/>
        <w:adjustRightInd/>
        <w:jc w:val="left"/>
        <w:textAlignment w:val="auto"/>
        <w:rPr>
          <w:rFonts w:ascii="Times New Roman" w:eastAsiaTheme="minorHAnsi" w:hAnsi="Times New Roman"/>
          <w:sz w:val="27"/>
          <w:szCs w:val="27"/>
        </w:rPr>
      </w:pPr>
      <w:r>
        <w:rPr>
          <w:rFonts w:ascii="Times New Roman" w:eastAsiaTheme="minorHAnsi" w:hAnsi="Times New Roman"/>
          <w:color w:val="FF0000"/>
          <w:sz w:val="27"/>
          <w:szCs w:val="27"/>
        </w:rPr>
        <w:br w:type="page"/>
      </w:r>
    </w:p>
    <w:p w14:paraId="6F73E4EA" w14:textId="77777777" w:rsidR="00A44123" w:rsidRDefault="00EA2691" w:rsidP="00A44123">
      <w:pPr>
        <w:overflowPunct/>
        <w:autoSpaceDE/>
        <w:autoSpaceDN/>
        <w:adjustRightInd/>
        <w:jc w:val="left"/>
        <w:textAlignment w:val="auto"/>
        <w:rPr>
          <w:b/>
          <w:bCs/>
          <w:lang w:val="en-US"/>
        </w:rPr>
      </w:pPr>
      <w:r>
        <w:rPr>
          <w:b/>
          <w:bCs/>
        </w:rPr>
        <w:lastRenderedPageBreak/>
        <w:t>Légendes :</w:t>
      </w:r>
    </w:p>
    <w:p w14:paraId="4C21C703" w14:textId="77777777" w:rsidR="00EA2691" w:rsidRDefault="00EA2691" w:rsidP="00A44123">
      <w:pPr>
        <w:overflowPunct/>
        <w:autoSpaceDE/>
        <w:autoSpaceDN/>
        <w:adjustRightInd/>
        <w:jc w:val="left"/>
        <w:textAlignment w:val="auto"/>
        <w:rPr>
          <w:b/>
          <w:bCs/>
          <w:lang w:val="en-US"/>
        </w:rPr>
      </w:pPr>
    </w:p>
    <w:p w14:paraId="46DCAE68" w14:textId="77777777" w:rsidR="00A55113" w:rsidRDefault="00CF0C48" w:rsidP="00A55113">
      <w:pPr>
        <w:overflowPunct/>
        <w:autoSpaceDE/>
        <w:autoSpaceDN/>
        <w:adjustRightInd/>
        <w:spacing w:line="360" w:lineRule="auto"/>
        <w:textAlignment w:val="auto"/>
      </w:pPr>
      <w:r>
        <w:rPr>
          <w:noProof/>
        </w:rPr>
        <w:drawing>
          <wp:inline distT="0" distB="0" distL="0" distR="0" wp14:anchorId="4987387B" wp14:editId="638E9FFF">
            <wp:extent cx="3379622" cy="234184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8088" cy="2347711"/>
                    </a:xfrm>
                    <a:prstGeom prst="rect">
                      <a:avLst/>
                    </a:prstGeom>
                    <a:noFill/>
                    <a:ln>
                      <a:noFill/>
                    </a:ln>
                  </pic:spPr>
                </pic:pic>
              </a:graphicData>
            </a:graphic>
          </wp:inline>
        </w:drawing>
      </w:r>
    </w:p>
    <w:p w14:paraId="1B1BB056" w14:textId="5302DDCD" w:rsidR="00A55113" w:rsidRPr="00E75BD8" w:rsidRDefault="00A55113" w:rsidP="00A55113">
      <w:pPr>
        <w:overflowPunct/>
        <w:autoSpaceDE/>
        <w:autoSpaceDN/>
        <w:adjustRightInd/>
        <w:spacing w:line="360" w:lineRule="auto"/>
        <w:textAlignment w:val="auto"/>
        <w:rPr>
          <w:b/>
          <w:bCs/>
        </w:rPr>
      </w:pPr>
      <w:r>
        <w:rPr>
          <w:b/>
          <w:bCs/>
        </w:rPr>
        <w:t>Photo PM0721-1</w:t>
      </w:r>
    </w:p>
    <w:p w14:paraId="1048A3F1" w14:textId="77777777" w:rsidR="00A55113" w:rsidRDefault="00A55113" w:rsidP="00A55113">
      <w:pPr>
        <w:overflowPunct/>
        <w:autoSpaceDE/>
        <w:autoSpaceDN/>
        <w:adjustRightInd/>
        <w:spacing w:line="360" w:lineRule="auto"/>
        <w:textAlignment w:val="auto"/>
      </w:pPr>
      <w:r>
        <w:t>Les axes linéaires drylin SAW sans entretien sont la pièce maîtresse de l'imprimante 3D. Elles garantissent une impression précise grâce aux douilles réglables. (Source : AIMIS-FYT)</w:t>
      </w:r>
    </w:p>
    <w:p w14:paraId="4DC62014" w14:textId="77777777" w:rsidR="00A55113" w:rsidRDefault="00A55113" w:rsidP="00A55113">
      <w:pPr>
        <w:overflowPunct/>
        <w:autoSpaceDE/>
        <w:autoSpaceDN/>
        <w:adjustRightInd/>
        <w:spacing w:line="360" w:lineRule="auto"/>
        <w:textAlignment w:val="auto"/>
      </w:pPr>
    </w:p>
    <w:p w14:paraId="44C97CB4" w14:textId="77777777" w:rsidR="00A55113" w:rsidRPr="00E64550" w:rsidRDefault="00A55113" w:rsidP="00A55113">
      <w:pPr>
        <w:overflowPunct/>
        <w:autoSpaceDE/>
        <w:autoSpaceDN/>
        <w:adjustRightInd/>
        <w:spacing w:line="360" w:lineRule="auto"/>
        <w:textAlignment w:val="auto"/>
      </w:pPr>
      <w:r w:rsidRPr="00E64550">
        <w:rPr>
          <w:noProof/>
        </w:rPr>
        <w:drawing>
          <wp:inline distT="0" distB="0" distL="0" distR="0" wp14:anchorId="719CE741" wp14:editId="2B609EDA">
            <wp:extent cx="3371850" cy="1896748"/>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7885" cy="1900143"/>
                    </a:xfrm>
                    <a:prstGeom prst="rect">
                      <a:avLst/>
                    </a:prstGeom>
                    <a:noFill/>
                    <a:ln>
                      <a:noFill/>
                    </a:ln>
                  </pic:spPr>
                </pic:pic>
              </a:graphicData>
            </a:graphic>
          </wp:inline>
        </w:drawing>
      </w:r>
    </w:p>
    <w:p w14:paraId="00C1CC47" w14:textId="29A5D6C6" w:rsidR="00A55113" w:rsidRPr="00E75BD8" w:rsidRDefault="00A55113" w:rsidP="00A55113">
      <w:pPr>
        <w:overflowPunct/>
        <w:autoSpaceDE/>
        <w:autoSpaceDN/>
        <w:adjustRightInd/>
        <w:spacing w:line="360" w:lineRule="auto"/>
        <w:textAlignment w:val="auto"/>
        <w:rPr>
          <w:b/>
          <w:bCs/>
        </w:rPr>
      </w:pPr>
      <w:r>
        <w:rPr>
          <w:b/>
          <w:bCs/>
        </w:rPr>
        <w:t>Photo PM0721-2</w:t>
      </w:r>
    </w:p>
    <w:p w14:paraId="25C66CD4" w14:textId="77777777" w:rsidR="00A55113" w:rsidRPr="00E64550" w:rsidRDefault="00A55113" w:rsidP="00A55113">
      <w:pPr>
        <w:overflowPunct/>
        <w:autoSpaceDE/>
        <w:autoSpaceDN/>
        <w:adjustRightInd/>
        <w:spacing w:line="360" w:lineRule="auto"/>
        <w:textAlignment w:val="auto"/>
        <w:rPr>
          <w:rFonts w:cs="Arial"/>
          <w:color w:val="000000"/>
          <w:szCs w:val="22"/>
        </w:rPr>
      </w:pPr>
      <w:r>
        <w:rPr>
          <w:rFonts w:cs="Arial"/>
          <w:color w:val="000000"/>
          <w:szCs w:val="22"/>
        </w:rPr>
        <w:t xml:space="preserve">Lors d'un vol parabolique, il se produit une microgravitation qui ressemble beaucoup à l'état d'apesanteur dans l'espace. Soit des conditions idéales pour tester l'imprimante 3D. </w:t>
      </w:r>
      <w:r>
        <w:t>(Source : AIMIS-FYT)</w:t>
      </w:r>
    </w:p>
    <w:p w14:paraId="4849BADC" w14:textId="77777777" w:rsidR="00A55113" w:rsidRDefault="00A55113" w:rsidP="00A55113">
      <w:pPr>
        <w:overflowPunct/>
        <w:autoSpaceDE/>
        <w:autoSpaceDN/>
        <w:adjustRightInd/>
        <w:spacing w:line="360" w:lineRule="auto"/>
        <w:textAlignment w:val="auto"/>
      </w:pPr>
    </w:p>
    <w:p w14:paraId="4F9277F4" w14:textId="5D0A3A1F" w:rsidR="00CF0C48" w:rsidRDefault="00CF0C48" w:rsidP="00A55113">
      <w:pPr>
        <w:overflowPunct/>
        <w:autoSpaceDE/>
        <w:autoSpaceDN/>
        <w:adjustRightInd/>
        <w:spacing w:line="360" w:lineRule="auto"/>
        <w:textAlignment w:val="auto"/>
      </w:pPr>
    </w:p>
    <w:p w14:paraId="6C649CCA" w14:textId="6ADFCFF1" w:rsidR="003A47ED" w:rsidRDefault="003A47ED" w:rsidP="00A55113">
      <w:pPr>
        <w:overflowPunct/>
        <w:autoSpaceDE/>
        <w:autoSpaceDN/>
        <w:adjustRightInd/>
        <w:spacing w:line="360" w:lineRule="auto"/>
        <w:textAlignment w:val="auto"/>
      </w:pPr>
    </w:p>
    <w:p w14:paraId="27393362" w14:textId="5875008E" w:rsidR="003A47ED" w:rsidRDefault="003A47ED" w:rsidP="00A55113">
      <w:pPr>
        <w:overflowPunct/>
        <w:autoSpaceDE/>
        <w:autoSpaceDN/>
        <w:adjustRightInd/>
        <w:spacing w:line="360" w:lineRule="auto"/>
        <w:textAlignment w:val="auto"/>
      </w:pPr>
    </w:p>
    <w:p w14:paraId="1BA32C24" w14:textId="77777777" w:rsidR="003A47ED" w:rsidRDefault="003A47ED" w:rsidP="00A55113">
      <w:pPr>
        <w:overflowPunct/>
        <w:autoSpaceDE/>
        <w:autoSpaceDN/>
        <w:adjustRightInd/>
        <w:spacing w:line="360" w:lineRule="auto"/>
        <w:textAlignment w:val="auto"/>
      </w:pPr>
    </w:p>
    <w:p w14:paraId="4110AEB2" w14:textId="77777777" w:rsidR="00CF0C48" w:rsidRDefault="00CF0C48" w:rsidP="00A55113">
      <w:pPr>
        <w:overflowPunct/>
        <w:autoSpaceDE/>
        <w:autoSpaceDN/>
        <w:adjustRightInd/>
        <w:spacing w:line="360" w:lineRule="auto"/>
        <w:textAlignment w:val="auto"/>
      </w:pPr>
    </w:p>
    <w:p w14:paraId="3EC9CFEC" w14:textId="77777777" w:rsidR="003A47ED" w:rsidRDefault="003A47ED" w:rsidP="003A47ED">
      <w:pPr>
        <w:spacing w:after="55"/>
        <w:ind w:right="-569"/>
        <w:rPr>
          <w:rFonts w:cs="Arial"/>
          <w:bCs/>
          <w:sz w:val="20"/>
          <w:szCs w:val="18"/>
        </w:rPr>
      </w:pPr>
    </w:p>
    <w:p w14:paraId="5F3A6720" w14:textId="0DEE1017" w:rsidR="003A47ED" w:rsidRPr="00082B69" w:rsidRDefault="003A47ED" w:rsidP="003A47ED">
      <w:pPr>
        <w:spacing w:after="55"/>
        <w:ind w:right="-569"/>
        <w:rPr>
          <w:rFonts w:cs="Arial"/>
        </w:rPr>
      </w:pPr>
      <w:r w:rsidRPr="00082B69">
        <w:rPr>
          <w:rFonts w:cs="Arial"/>
          <w:bCs/>
          <w:sz w:val="20"/>
          <w:szCs w:val="18"/>
        </w:rPr>
        <w:lastRenderedPageBreak/>
        <w:t>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w:t>
      </w:r>
      <w:r w:rsidR="004F26EC">
        <w:rPr>
          <w:rFonts w:cs="Arial"/>
          <w:bCs/>
          <w:sz w:val="20"/>
          <w:szCs w:val="18"/>
        </w:rPr>
        <w:t>20</w:t>
      </w:r>
      <w:r w:rsidRPr="00082B69">
        <w:rPr>
          <w:rFonts w:cs="Arial"/>
          <w:bCs/>
          <w:sz w:val="20"/>
          <w:szCs w:val="18"/>
        </w:rPr>
        <w:t xml:space="preserve">, igus France a réalisé un chiffre d’affaires de plus de </w:t>
      </w:r>
      <w:r w:rsidR="004F26EC">
        <w:rPr>
          <w:rFonts w:cs="Arial"/>
          <w:bCs/>
          <w:sz w:val="20"/>
          <w:szCs w:val="18"/>
        </w:rPr>
        <w:t>18</w:t>
      </w:r>
      <w:r w:rsidRPr="00082B69">
        <w:rPr>
          <w:rFonts w:cs="Arial"/>
          <w:bCs/>
          <w:sz w:val="20"/>
          <w:szCs w:val="18"/>
        </w:rPr>
        <w:t xml:space="preserve"> millions d’euros et le groupe a réalisé un chiffre d'affaires de 7</w:t>
      </w:r>
      <w:r w:rsidR="004F26EC">
        <w:rPr>
          <w:rFonts w:cs="Arial"/>
          <w:bCs/>
          <w:sz w:val="20"/>
          <w:szCs w:val="18"/>
        </w:rPr>
        <w:t>27</w:t>
      </w:r>
      <w:r w:rsidRPr="00082B69">
        <w:rPr>
          <w:rFonts w:cs="Arial"/>
          <w:bCs/>
          <w:sz w:val="20"/>
          <w:szCs w:val="18"/>
        </w:rPr>
        <w:t xml:space="preserve">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5E932106" w14:textId="77777777" w:rsidR="003A47ED" w:rsidRPr="00082B69" w:rsidRDefault="003A47ED" w:rsidP="003A47ED">
      <w:pPr>
        <w:overflowPunct/>
        <w:ind w:left="-284" w:right="-569"/>
        <w:jc w:val="center"/>
        <w:rPr>
          <w:rFonts w:cs="Arial"/>
          <w:b/>
          <w:bCs/>
          <w:color w:val="000000"/>
          <w:szCs w:val="22"/>
        </w:rPr>
      </w:pPr>
    </w:p>
    <w:p w14:paraId="4D66BA52" w14:textId="77777777" w:rsidR="003A47ED" w:rsidRPr="00082B69" w:rsidRDefault="003A47ED" w:rsidP="003A47ED">
      <w:pPr>
        <w:overflowPunct/>
        <w:ind w:left="-284" w:right="-569"/>
        <w:jc w:val="center"/>
        <w:rPr>
          <w:rFonts w:cs="Arial"/>
          <w:b/>
          <w:bCs/>
          <w:color w:val="000000"/>
          <w:szCs w:val="22"/>
        </w:rPr>
      </w:pPr>
    </w:p>
    <w:p w14:paraId="7906BF24" w14:textId="77777777" w:rsidR="003A47ED" w:rsidRPr="00082B69" w:rsidRDefault="003A47ED" w:rsidP="003A47ED">
      <w:pPr>
        <w:overflowPunct/>
        <w:ind w:left="-284" w:right="-569"/>
        <w:jc w:val="center"/>
        <w:rPr>
          <w:rFonts w:cs="Arial"/>
          <w:b/>
          <w:bCs/>
          <w:color w:val="000000"/>
          <w:szCs w:val="22"/>
        </w:rPr>
      </w:pPr>
      <w:r w:rsidRPr="00082B69">
        <w:rPr>
          <w:rFonts w:cs="Arial"/>
          <w:b/>
          <w:bCs/>
          <w:color w:val="000000"/>
          <w:szCs w:val="22"/>
        </w:rPr>
        <w:t>Contact presse :</w:t>
      </w:r>
    </w:p>
    <w:p w14:paraId="12DFC2BD" w14:textId="77777777" w:rsidR="003A47ED" w:rsidRPr="00CB796C" w:rsidRDefault="003A47ED" w:rsidP="003A47ED">
      <w:pPr>
        <w:overflowPunct/>
        <w:ind w:left="-284" w:right="-569"/>
        <w:jc w:val="center"/>
        <w:rPr>
          <w:rFonts w:cs="Arial"/>
          <w:b/>
          <w:bCs/>
          <w:color w:val="000000"/>
          <w:sz w:val="20"/>
        </w:rPr>
      </w:pPr>
      <w:r w:rsidRPr="00CB796C">
        <w:rPr>
          <w:rFonts w:cs="Arial"/>
          <w:b/>
          <w:bCs/>
          <w:color w:val="000000"/>
          <w:sz w:val="20"/>
        </w:rPr>
        <w:t>igus</w:t>
      </w:r>
      <w:r w:rsidRPr="00CB796C">
        <w:rPr>
          <w:rFonts w:cs="Arial"/>
          <w:b/>
          <w:bCs/>
          <w:color w:val="000000"/>
          <w:sz w:val="20"/>
          <w:vertAlign w:val="superscript"/>
        </w:rPr>
        <w:t>®</w:t>
      </w:r>
      <w:r w:rsidRPr="00CB796C">
        <w:rPr>
          <w:rFonts w:cs="Arial"/>
          <w:b/>
          <w:bCs/>
          <w:color w:val="000000"/>
          <w:sz w:val="13"/>
          <w:szCs w:val="13"/>
        </w:rPr>
        <w:t xml:space="preserve"> </w:t>
      </w:r>
      <w:r w:rsidRPr="00CB796C">
        <w:rPr>
          <w:rFonts w:cs="Arial"/>
          <w:b/>
          <w:bCs/>
          <w:color w:val="000000"/>
          <w:sz w:val="20"/>
        </w:rPr>
        <w:t>SARL – Nathalie REUTER</w:t>
      </w:r>
    </w:p>
    <w:p w14:paraId="2D3E8D79" w14:textId="77777777" w:rsidR="003A47ED" w:rsidRPr="00CB796C" w:rsidRDefault="003A47ED" w:rsidP="003A47ED">
      <w:pPr>
        <w:overflowPunct/>
        <w:ind w:left="-284" w:right="-569"/>
        <w:jc w:val="center"/>
        <w:rPr>
          <w:rFonts w:cs="Arial"/>
          <w:b/>
          <w:bCs/>
          <w:color w:val="000000"/>
          <w:sz w:val="20"/>
        </w:rPr>
      </w:pPr>
      <w:r w:rsidRPr="00CB796C">
        <w:rPr>
          <w:rFonts w:cs="Arial"/>
          <w:b/>
          <w:bCs/>
          <w:color w:val="000000"/>
          <w:sz w:val="20"/>
        </w:rPr>
        <w:t xml:space="preserve">01.49.84.98.11 </w:t>
      </w:r>
      <w:hyperlink r:id="rId14" w:history="1">
        <w:r w:rsidRPr="00CB796C">
          <w:rPr>
            <w:rStyle w:val="Lienhypertexte"/>
            <w:rFonts w:cs="Arial"/>
            <w:b/>
            <w:bCs/>
            <w:sz w:val="20"/>
          </w:rPr>
          <w:t>nreuter@igus.</w:t>
        </w:r>
      </w:hyperlink>
      <w:r w:rsidRPr="00CB796C">
        <w:rPr>
          <w:rStyle w:val="Lienhypertexte"/>
          <w:rFonts w:cs="Arial"/>
          <w:b/>
          <w:bCs/>
          <w:sz w:val="20"/>
        </w:rPr>
        <w:t>net</w:t>
      </w:r>
    </w:p>
    <w:p w14:paraId="53C6395E" w14:textId="77777777" w:rsidR="003A47ED" w:rsidRPr="00CB796C" w:rsidRDefault="003A47ED" w:rsidP="003A47ED">
      <w:pPr>
        <w:overflowPunct/>
        <w:ind w:left="-284" w:right="-569"/>
        <w:jc w:val="center"/>
        <w:rPr>
          <w:rFonts w:cs="Arial"/>
          <w:b/>
          <w:bCs/>
          <w:color w:val="000000"/>
          <w:sz w:val="20"/>
        </w:rPr>
      </w:pPr>
      <w:r w:rsidRPr="00CB796C">
        <w:rPr>
          <w:rFonts w:cs="Arial"/>
          <w:b/>
          <w:bCs/>
          <w:color w:val="000000"/>
          <w:sz w:val="20"/>
        </w:rPr>
        <w:t>www.igus.fr/presse</w:t>
      </w:r>
    </w:p>
    <w:p w14:paraId="76939FE4" w14:textId="77777777" w:rsidR="003A47ED" w:rsidRPr="00CB796C" w:rsidRDefault="003A47ED" w:rsidP="003A47ED">
      <w:pPr>
        <w:overflowPunct/>
        <w:ind w:left="-284" w:right="-569"/>
        <w:jc w:val="center"/>
        <w:rPr>
          <w:rFonts w:cs="Arial"/>
          <w:b/>
          <w:bCs/>
          <w:color w:val="000000"/>
          <w:sz w:val="20"/>
        </w:rPr>
      </w:pPr>
    </w:p>
    <w:p w14:paraId="1869D861" w14:textId="77777777" w:rsidR="003A47ED" w:rsidRPr="00082B69" w:rsidRDefault="003A47ED" w:rsidP="003A47ED">
      <w:pPr>
        <w:overflowPunct/>
        <w:ind w:left="-284" w:right="-569"/>
        <w:jc w:val="center"/>
        <w:rPr>
          <w:rFonts w:cs="Arial"/>
          <w:color w:val="000000"/>
          <w:sz w:val="20"/>
        </w:rPr>
      </w:pPr>
      <w:r w:rsidRPr="00082B69">
        <w:rPr>
          <w:rFonts w:cs="Arial"/>
          <w:color w:val="000000"/>
          <w:sz w:val="20"/>
        </w:rPr>
        <w:t>49, avenue des Pépinières - Parc Médicis - 94260 Fresnes</w:t>
      </w:r>
    </w:p>
    <w:p w14:paraId="2F9EC01B" w14:textId="77777777" w:rsidR="003A47ED" w:rsidRPr="00A624BF" w:rsidRDefault="003A47ED" w:rsidP="003A47ED">
      <w:pPr>
        <w:overflowPunct/>
        <w:ind w:left="-284" w:right="-569"/>
        <w:jc w:val="center"/>
        <w:rPr>
          <w:rFonts w:cs="Arial"/>
          <w:color w:val="000000"/>
          <w:sz w:val="20"/>
          <w:lang w:val="en-US"/>
        </w:rPr>
      </w:pPr>
      <w:r w:rsidRPr="00A624BF">
        <w:rPr>
          <w:rFonts w:cs="Arial"/>
          <w:color w:val="000000"/>
          <w:sz w:val="20"/>
          <w:lang w:val="en-US"/>
        </w:rPr>
        <w:t xml:space="preserve">Tél.: 01.49.84.04.04 - Fax : 01.49.84.03.94 - </w:t>
      </w:r>
      <w:hyperlink r:id="rId15" w:history="1">
        <w:r w:rsidRPr="00A624BF">
          <w:rPr>
            <w:rStyle w:val="Lienhypertexte"/>
            <w:rFonts w:cs="Arial"/>
            <w:sz w:val="20"/>
            <w:lang w:val="en-US"/>
          </w:rPr>
          <w:t>www.igus.fr</w:t>
        </w:r>
      </w:hyperlink>
    </w:p>
    <w:p w14:paraId="783C8E7E" w14:textId="77777777" w:rsidR="003A47ED" w:rsidRPr="00A624BF" w:rsidRDefault="003A47ED" w:rsidP="003A47ED">
      <w:pPr>
        <w:overflowPunct/>
        <w:ind w:left="-142" w:right="-569" w:firstLine="142"/>
        <w:rPr>
          <w:rFonts w:cs="Arial"/>
          <w:color w:val="000000"/>
          <w:sz w:val="20"/>
          <w:lang w:val="en-US"/>
        </w:rPr>
      </w:pPr>
    </w:p>
    <w:p w14:paraId="46336AF0" w14:textId="77777777" w:rsidR="003A47ED" w:rsidRPr="00A624BF" w:rsidRDefault="003A47ED" w:rsidP="003A47ED">
      <w:pPr>
        <w:overflowPunct/>
        <w:ind w:right="-569"/>
        <w:jc w:val="center"/>
        <w:rPr>
          <w:rFonts w:cs="Arial"/>
          <w:sz w:val="18"/>
          <w:szCs w:val="18"/>
          <w:lang w:val="en-US"/>
        </w:rPr>
      </w:pPr>
      <w:r w:rsidRPr="00A624BF">
        <w:rPr>
          <w:rFonts w:cs="Arial"/>
          <w:sz w:val="18"/>
          <w:szCs w:val="18"/>
          <w:lang w:val="en-US"/>
        </w:rPr>
        <w:t>Les Termes “igus, chainflex, CFRIP, conprotect, CTD, drylin, dry-tech, dryspin, easy chain, e-chain systems,</w:t>
      </w:r>
    </w:p>
    <w:p w14:paraId="3D9A5A12" w14:textId="77777777" w:rsidR="003A47ED" w:rsidRPr="00082B69" w:rsidRDefault="003A47ED" w:rsidP="003A47ED">
      <w:pPr>
        <w:suppressAutoHyphens/>
        <w:ind w:right="-569"/>
        <w:jc w:val="center"/>
        <w:rPr>
          <w:rFonts w:cs="Arial"/>
          <w:sz w:val="18"/>
          <w:szCs w:val="18"/>
        </w:rPr>
      </w:pPr>
      <w:r w:rsidRPr="00082B69">
        <w:rPr>
          <w:rFonts w:cs="Arial"/>
          <w:sz w:val="18"/>
          <w:szCs w:val="18"/>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657E390E" w14:textId="77777777" w:rsidR="003A47ED" w:rsidRPr="00B53033" w:rsidRDefault="003A47ED" w:rsidP="003A47ED">
      <w:pPr>
        <w:overflowPunct/>
        <w:autoSpaceDE/>
        <w:autoSpaceDN/>
        <w:adjustRightInd/>
        <w:ind w:right="-569"/>
        <w:jc w:val="left"/>
        <w:textAlignment w:val="auto"/>
        <w:rPr>
          <w:b/>
          <w:sz w:val="18"/>
        </w:rPr>
      </w:pPr>
    </w:p>
    <w:p w14:paraId="365FCA18" w14:textId="77777777" w:rsidR="003A47ED" w:rsidRPr="00F37A72" w:rsidRDefault="003A47ED" w:rsidP="003A47ED">
      <w:pPr>
        <w:overflowPunct/>
        <w:autoSpaceDE/>
        <w:autoSpaceDN/>
        <w:adjustRightInd/>
        <w:ind w:right="-569"/>
        <w:jc w:val="left"/>
        <w:textAlignment w:val="auto"/>
        <w:rPr>
          <w:b/>
          <w:sz w:val="18"/>
        </w:rPr>
      </w:pPr>
    </w:p>
    <w:p w14:paraId="380AC173" w14:textId="77777777" w:rsidR="00CF0C48" w:rsidRDefault="00CF0C48" w:rsidP="00A55113">
      <w:pPr>
        <w:overflowPunct/>
        <w:autoSpaceDE/>
        <w:autoSpaceDN/>
        <w:adjustRightInd/>
        <w:spacing w:line="360" w:lineRule="auto"/>
        <w:textAlignment w:val="auto"/>
      </w:pPr>
    </w:p>
    <w:p w14:paraId="0FAC2A01" w14:textId="77777777" w:rsidR="00CF0C48" w:rsidRDefault="00CF0C48" w:rsidP="00A55113">
      <w:pPr>
        <w:overflowPunct/>
        <w:autoSpaceDE/>
        <w:autoSpaceDN/>
        <w:adjustRightInd/>
        <w:spacing w:line="360" w:lineRule="auto"/>
        <w:textAlignment w:val="auto"/>
      </w:pPr>
    </w:p>
    <w:p w14:paraId="5AD417F1" w14:textId="77777777" w:rsidR="00CF0C48" w:rsidRDefault="00CF0C48" w:rsidP="00A55113">
      <w:pPr>
        <w:overflowPunct/>
        <w:autoSpaceDE/>
        <w:autoSpaceDN/>
        <w:adjustRightInd/>
        <w:spacing w:line="360" w:lineRule="auto"/>
        <w:textAlignment w:val="auto"/>
      </w:pPr>
    </w:p>
    <w:p w14:paraId="15A75F81" w14:textId="77777777" w:rsidR="00CF0C48" w:rsidRDefault="00CF0C48" w:rsidP="00A55113">
      <w:pPr>
        <w:overflowPunct/>
        <w:autoSpaceDE/>
        <w:autoSpaceDN/>
        <w:adjustRightInd/>
        <w:spacing w:line="360" w:lineRule="auto"/>
        <w:textAlignment w:val="auto"/>
      </w:pPr>
    </w:p>
    <w:sectPr w:rsidR="00CF0C48" w:rsidSect="003A47ED">
      <w:headerReference w:type="even" r:id="rId16"/>
      <w:headerReference w:type="default" r:id="rId17"/>
      <w:footerReference w:type="even" r:id="rId18"/>
      <w:footerReference w:type="default" r:id="rId19"/>
      <w:pgSz w:w="11906" w:h="16838" w:code="9"/>
      <w:pgMar w:top="1985" w:right="2408"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6EEE" w14:textId="77777777" w:rsidR="00340FA0" w:rsidRDefault="00340FA0">
      <w:r>
        <w:separator/>
      </w:r>
    </w:p>
  </w:endnote>
  <w:endnote w:type="continuationSeparator" w:id="0">
    <w:p w14:paraId="35EBD708" w14:textId="77777777" w:rsidR="00340FA0" w:rsidRDefault="00340FA0">
      <w:r>
        <w:continuationSeparator/>
      </w:r>
    </w:p>
  </w:endnote>
  <w:endnote w:type="continuationNotice" w:id="1">
    <w:p w14:paraId="5E498638" w14:textId="77777777" w:rsidR="00340FA0" w:rsidRDefault="0034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5C29"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7604712"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2AC4287" w14:textId="77777777" w:rsidR="000F1248" w:rsidRDefault="00744D2B" w:rsidP="00744D2B">
        <w:pPr>
          <w:pStyle w:val="Pieddepage"/>
          <w:jc w:val="center"/>
        </w:pPr>
        <w:r>
          <w:fldChar w:fldCharType="begin"/>
        </w:r>
        <w:r>
          <w:instrText>PAGE   \* MERGEFORMAT</w:instrText>
        </w:r>
        <w:r>
          <w:fldChar w:fldCharType="separate"/>
        </w:r>
        <w:r w:rsidR="004A5AF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F97E4" w14:textId="77777777" w:rsidR="00340FA0" w:rsidRDefault="00340FA0">
      <w:r>
        <w:separator/>
      </w:r>
    </w:p>
  </w:footnote>
  <w:footnote w:type="continuationSeparator" w:id="0">
    <w:p w14:paraId="771803BC" w14:textId="77777777" w:rsidR="00340FA0" w:rsidRDefault="00340FA0">
      <w:r>
        <w:continuationSeparator/>
      </w:r>
    </w:p>
  </w:footnote>
  <w:footnote w:type="continuationNotice" w:id="1">
    <w:p w14:paraId="0E94787D" w14:textId="77777777" w:rsidR="00340FA0" w:rsidRDefault="00340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A993" w14:textId="77777777" w:rsidR="005829F0" w:rsidRDefault="00024302">
    <w:pPr>
      <w:pStyle w:val="En-tte"/>
    </w:pPr>
    <w:r>
      <w:rPr>
        <w:noProof/>
      </w:rPr>
      <w:drawing>
        <wp:inline distT="0" distB="0" distL="0" distR="0" wp14:anchorId="49A46D96" wp14:editId="440CEB15">
          <wp:extent cx="2933700" cy="1524000"/>
          <wp:effectExtent l="0" t="0" r="0" b="0"/>
          <wp:docPr id="16"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5F9B" w14:textId="6AE7C594" w:rsidR="00411E58" w:rsidRPr="002007C5" w:rsidRDefault="003A47ED"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1AF0738F" wp14:editId="5B5CFE32">
          <wp:simplePos x="0" y="0"/>
          <wp:positionH relativeFrom="rightMargin">
            <wp:posOffset>-66675</wp:posOffset>
          </wp:positionH>
          <wp:positionV relativeFrom="margin">
            <wp:posOffset>-1003300</wp:posOffset>
          </wp:positionV>
          <wp:extent cx="1323975" cy="704850"/>
          <wp:effectExtent l="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CD9A4C9" w14:textId="77777777" w:rsidR="00411E58" w:rsidRPr="000F1248" w:rsidRDefault="00411E58" w:rsidP="00411E58">
    <w:pPr>
      <w:pStyle w:val="En-tte"/>
      <w:tabs>
        <w:tab w:val="clear" w:pos="4536"/>
        <w:tab w:val="clear" w:pos="9072"/>
        <w:tab w:val="right" w:pos="1276"/>
      </w:tabs>
    </w:pPr>
  </w:p>
  <w:p w14:paraId="349386F1" w14:textId="16838D36" w:rsidR="00411E58" w:rsidRPr="003A47ED" w:rsidRDefault="00E75BD8" w:rsidP="00411E58">
    <w:pPr>
      <w:pStyle w:val="En-tte"/>
      <w:tabs>
        <w:tab w:val="clear" w:pos="4536"/>
        <w:tab w:val="clear" w:pos="9072"/>
        <w:tab w:val="right" w:pos="1276"/>
      </w:tabs>
      <w:rPr>
        <w:b/>
        <w:color w:val="BFBFBF" w:themeColor="background1" w:themeShade="BF"/>
        <w:sz w:val="16"/>
        <w:szCs w:val="16"/>
      </w:rPr>
    </w:pPr>
    <w:r w:rsidRPr="003A47ED">
      <w:rPr>
        <w:b/>
        <w:color w:val="BFBFBF" w:themeColor="background1" w:themeShade="BF"/>
        <w:sz w:val="16"/>
        <w:szCs w:val="16"/>
      </w:rPr>
      <w:t>COMMUNIQUE DE PRESSE</w:t>
    </w:r>
    <w:r w:rsidR="003A47ED" w:rsidRPr="003A47ED">
      <w:rPr>
        <w:b/>
        <w:color w:val="BFBFBF" w:themeColor="background1" w:themeShade="BF"/>
        <w:sz w:val="16"/>
        <w:szCs w:val="16"/>
      </w:rPr>
      <w:t>, avril 2021</w:t>
    </w:r>
  </w:p>
  <w:p w14:paraId="1AAC8FD0" w14:textId="77777777" w:rsidR="00411E58" w:rsidRDefault="00411E58" w:rsidP="00411E58">
    <w:pPr>
      <w:pStyle w:val="En-tte"/>
      <w:rPr>
        <w:rStyle w:val="Numrodepage"/>
      </w:rPr>
    </w:pPr>
  </w:p>
  <w:p w14:paraId="6915E43E"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6645D"/>
    <w:multiLevelType w:val="hybridMultilevel"/>
    <w:tmpl w:val="24CE73BA"/>
    <w:lvl w:ilvl="0" w:tplc="76F898A2">
      <w:numFmt w:val="bullet"/>
      <w:lvlText w:val="-"/>
      <w:lvlJc w:val="left"/>
      <w:pPr>
        <w:ind w:left="720" w:hanging="360"/>
      </w:pPr>
      <w:rPr>
        <w:rFonts w:ascii="Verdana" w:eastAsia="Calibri"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050"/>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8C2"/>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277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B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74"/>
    <w:rsid w:val="00122657"/>
    <w:rsid w:val="00122EA2"/>
    <w:rsid w:val="001242F9"/>
    <w:rsid w:val="00126890"/>
    <w:rsid w:val="001270DD"/>
    <w:rsid w:val="00127856"/>
    <w:rsid w:val="001308AE"/>
    <w:rsid w:val="00131281"/>
    <w:rsid w:val="00133E30"/>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8E6"/>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5EAC"/>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CAF"/>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5B32"/>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4E78"/>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001"/>
    <w:rsid w:val="0026624D"/>
    <w:rsid w:val="0026745F"/>
    <w:rsid w:val="00270C05"/>
    <w:rsid w:val="00271009"/>
    <w:rsid w:val="00272256"/>
    <w:rsid w:val="00273700"/>
    <w:rsid w:val="00273A87"/>
    <w:rsid w:val="0027554D"/>
    <w:rsid w:val="00275612"/>
    <w:rsid w:val="00275B4F"/>
    <w:rsid w:val="0027609C"/>
    <w:rsid w:val="00276A5E"/>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A2C"/>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6DE"/>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E0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0FA0"/>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184"/>
    <w:rsid w:val="00382307"/>
    <w:rsid w:val="00383961"/>
    <w:rsid w:val="00384278"/>
    <w:rsid w:val="00384301"/>
    <w:rsid w:val="003851CC"/>
    <w:rsid w:val="0038618C"/>
    <w:rsid w:val="0038675F"/>
    <w:rsid w:val="00386E9B"/>
    <w:rsid w:val="00387C75"/>
    <w:rsid w:val="00387F06"/>
    <w:rsid w:val="0039007A"/>
    <w:rsid w:val="00390C15"/>
    <w:rsid w:val="00390D7D"/>
    <w:rsid w:val="00390D91"/>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7ED"/>
    <w:rsid w:val="003A4C0E"/>
    <w:rsid w:val="003A5907"/>
    <w:rsid w:val="003A5B13"/>
    <w:rsid w:val="003A64D8"/>
    <w:rsid w:val="003A6C3D"/>
    <w:rsid w:val="003A71E9"/>
    <w:rsid w:val="003A750C"/>
    <w:rsid w:val="003B03CD"/>
    <w:rsid w:val="003B07DB"/>
    <w:rsid w:val="003B1EC4"/>
    <w:rsid w:val="003B2224"/>
    <w:rsid w:val="003B2EE9"/>
    <w:rsid w:val="003B345F"/>
    <w:rsid w:val="003B4412"/>
    <w:rsid w:val="003B4D0B"/>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2E4"/>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47F90"/>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5AF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C55"/>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6EC"/>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0D55"/>
    <w:rsid w:val="005A0EF1"/>
    <w:rsid w:val="005A2355"/>
    <w:rsid w:val="005A4AE8"/>
    <w:rsid w:val="005A5987"/>
    <w:rsid w:val="005A617E"/>
    <w:rsid w:val="005A6EB6"/>
    <w:rsid w:val="005A7349"/>
    <w:rsid w:val="005A7987"/>
    <w:rsid w:val="005B0DE8"/>
    <w:rsid w:val="005B10F0"/>
    <w:rsid w:val="005B181B"/>
    <w:rsid w:val="005B1D65"/>
    <w:rsid w:val="005B2B3B"/>
    <w:rsid w:val="005B3C77"/>
    <w:rsid w:val="005B3F9D"/>
    <w:rsid w:val="005B6ED2"/>
    <w:rsid w:val="005C0CAC"/>
    <w:rsid w:val="005C0DC7"/>
    <w:rsid w:val="005C1876"/>
    <w:rsid w:val="005C1987"/>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1D25"/>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558"/>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8D4"/>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38A"/>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5AB4"/>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85E"/>
    <w:rsid w:val="00811C22"/>
    <w:rsid w:val="00811DE1"/>
    <w:rsid w:val="00811EAD"/>
    <w:rsid w:val="0081301D"/>
    <w:rsid w:val="008134C3"/>
    <w:rsid w:val="00814208"/>
    <w:rsid w:val="00814387"/>
    <w:rsid w:val="00816006"/>
    <w:rsid w:val="008164CE"/>
    <w:rsid w:val="00816EC8"/>
    <w:rsid w:val="0082012A"/>
    <w:rsid w:val="00823783"/>
    <w:rsid w:val="008239D3"/>
    <w:rsid w:val="008263A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BC0"/>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F95"/>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3F75"/>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F77"/>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69B"/>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EF9"/>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5AC8"/>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4E4"/>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4A"/>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9AA"/>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78F"/>
    <w:rsid w:val="00A42FC6"/>
    <w:rsid w:val="00A43272"/>
    <w:rsid w:val="00A43F6A"/>
    <w:rsid w:val="00A44123"/>
    <w:rsid w:val="00A4472C"/>
    <w:rsid w:val="00A44BFE"/>
    <w:rsid w:val="00A44E00"/>
    <w:rsid w:val="00A45E07"/>
    <w:rsid w:val="00A47CC2"/>
    <w:rsid w:val="00A50A38"/>
    <w:rsid w:val="00A50E48"/>
    <w:rsid w:val="00A54275"/>
    <w:rsid w:val="00A55113"/>
    <w:rsid w:val="00A55857"/>
    <w:rsid w:val="00A5657D"/>
    <w:rsid w:val="00A569AA"/>
    <w:rsid w:val="00A609D5"/>
    <w:rsid w:val="00A60EA4"/>
    <w:rsid w:val="00A61974"/>
    <w:rsid w:val="00A628EB"/>
    <w:rsid w:val="00A6555D"/>
    <w:rsid w:val="00A65A47"/>
    <w:rsid w:val="00A6627B"/>
    <w:rsid w:val="00A6728F"/>
    <w:rsid w:val="00A6739F"/>
    <w:rsid w:val="00A6749E"/>
    <w:rsid w:val="00A70BF6"/>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A89"/>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06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B7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15B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79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75B"/>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92C"/>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CE6"/>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66A2"/>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4CB3"/>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0C48"/>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C9C"/>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19A"/>
    <w:rsid w:val="00D81AE5"/>
    <w:rsid w:val="00D825E5"/>
    <w:rsid w:val="00D8275C"/>
    <w:rsid w:val="00D82DC7"/>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F90"/>
    <w:rsid w:val="00D94DA1"/>
    <w:rsid w:val="00D94ED0"/>
    <w:rsid w:val="00D95FC4"/>
    <w:rsid w:val="00D9656F"/>
    <w:rsid w:val="00D9674E"/>
    <w:rsid w:val="00DA0922"/>
    <w:rsid w:val="00DA1AEF"/>
    <w:rsid w:val="00DA1B9F"/>
    <w:rsid w:val="00DA3C13"/>
    <w:rsid w:val="00DA40B1"/>
    <w:rsid w:val="00DA4511"/>
    <w:rsid w:val="00DA5539"/>
    <w:rsid w:val="00DA5AD7"/>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C77AE"/>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550"/>
    <w:rsid w:val="00E667DD"/>
    <w:rsid w:val="00E66808"/>
    <w:rsid w:val="00E701BD"/>
    <w:rsid w:val="00E711AD"/>
    <w:rsid w:val="00E71938"/>
    <w:rsid w:val="00E71DEC"/>
    <w:rsid w:val="00E7242D"/>
    <w:rsid w:val="00E74395"/>
    <w:rsid w:val="00E74BA5"/>
    <w:rsid w:val="00E74EE4"/>
    <w:rsid w:val="00E74F4E"/>
    <w:rsid w:val="00E75BD8"/>
    <w:rsid w:val="00E80219"/>
    <w:rsid w:val="00E80801"/>
    <w:rsid w:val="00E82AA7"/>
    <w:rsid w:val="00E842A6"/>
    <w:rsid w:val="00E8472F"/>
    <w:rsid w:val="00E85273"/>
    <w:rsid w:val="00E85AE3"/>
    <w:rsid w:val="00E85DB4"/>
    <w:rsid w:val="00E86460"/>
    <w:rsid w:val="00E864C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0D56"/>
    <w:rsid w:val="00EA1931"/>
    <w:rsid w:val="00EA19C3"/>
    <w:rsid w:val="00EA1AA9"/>
    <w:rsid w:val="00EA2181"/>
    <w:rsid w:val="00EA2691"/>
    <w:rsid w:val="00EA2D24"/>
    <w:rsid w:val="00EA3158"/>
    <w:rsid w:val="00EA44E7"/>
    <w:rsid w:val="00EA484B"/>
    <w:rsid w:val="00EA519C"/>
    <w:rsid w:val="00EA54B3"/>
    <w:rsid w:val="00EA5778"/>
    <w:rsid w:val="00EA6383"/>
    <w:rsid w:val="00EA7270"/>
    <w:rsid w:val="00EA7BAE"/>
    <w:rsid w:val="00EB022D"/>
    <w:rsid w:val="00EB0B5C"/>
    <w:rsid w:val="00EB1A8D"/>
    <w:rsid w:val="00EB3ACB"/>
    <w:rsid w:val="00EB3E62"/>
    <w:rsid w:val="00EB489D"/>
    <w:rsid w:val="00EB537C"/>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406"/>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006C"/>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CB9"/>
    <w:rsid w:val="00F640DB"/>
    <w:rsid w:val="00F6471E"/>
    <w:rsid w:val="00F64A5B"/>
    <w:rsid w:val="00F66C8E"/>
    <w:rsid w:val="00F67305"/>
    <w:rsid w:val="00F677AD"/>
    <w:rsid w:val="00F7057A"/>
    <w:rsid w:val="00F70E18"/>
    <w:rsid w:val="00F71C28"/>
    <w:rsid w:val="00F71D46"/>
    <w:rsid w:val="00F71D98"/>
    <w:rsid w:val="00F72296"/>
    <w:rsid w:val="00F72364"/>
    <w:rsid w:val="00F72435"/>
    <w:rsid w:val="00F728DC"/>
    <w:rsid w:val="00F72C0C"/>
    <w:rsid w:val="00F769AE"/>
    <w:rsid w:val="00F76E98"/>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1E7"/>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CAB"/>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21C"/>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A60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styleId="Mentionnonrsolue">
    <w:name w:val="Unresolved Mention"/>
    <w:basedOn w:val="Policepardfaut"/>
    <w:uiPriority w:val="99"/>
    <w:semiHidden/>
    <w:unhideWhenUsed/>
    <w:rsid w:val="00942F77"/>
    <w:rPr>
      <w:color w:val="808080"/>
      <w:shd w:val="clear" w:color="auto" w:fill="E6E6E6"/>
    </w:rPr>
  </w:style>
  <w:style w:type="paragraph" w:styleId="Paragraphedeliste">
    <w:name w:val="List Paragraph"/>
    <w:basedOn w:val="Normal"/>
    <w:uiPriority w:val="34"/>
    <w:qFormat/>
    <w:rsid w:val="003F72E4"/>
    <w:pPr>
      <w:overflowPunct/>
      <w:autoSpaceDE/>
      <w:autoSpaceDN/>
      <w:adjustRightInd/>
      <w:ind w:left="720"/>
      <w:jc w:val="left"/>
      <w:textAlignment w:val="auto"/>
    </w:pPr>
    <w:rPr>
      <w:rFonts w:ascii="Calibri" w:eastAsiaTheme="minorHAnsi" w:hAnsi="Calibri" w:cs="Calibri"/>
      <w:szCs w:val="22"/>
    </w:rPr>
  </w:style>
  <w:style w:type="paragraph" w:customStyle="1" w:styleId="inf-text--medium-sec">
    <w:name w:val="inf-text--medium-sec"/>
    <w:basedOn w:val="Normal"/>
    <w:rsid w:val="003F72E4"/>
    <w:pPr>
      <w:overflowPunct/>
      <w:autoSpaceDE/>
      <w:autoSpaceDN/>
      <w:adjustRightInd/>
      <w:spacing w:before="100" w:beforeAutospacing="1" w:after="100" w:afterAutospacing="1"/>
      <w:jc w:val="left"/>
      <w:textAlignment w:val="auto"/>
    </w:pPr>
    <w:rPr>
      <w:rFonts w:ascii="Calibri" w:eastAsiaTheme="minorHAnsi" w:hAnsi="Calibri" w:cs="Calibri"/>
      <w:szCs w:val="22"/>
    </w:rPr>
  </w:style>
  <w:style w:type="character" w:styleId="Lienhypertextesuivivisit">
    <w:name w:val="FollowedHyperlink"/>
    <w:basedOn w:val="Policepardfaut"/>
    <w:rsid w:val="003F72E4"/>
    <w:rPr>
      <w:color w:val="954F72" w:themeColor="followedHyperlink"/>
      <w:u w:val="single"/>
    </w:rPr>
  </w:style>
  <w:style w:type="paragraph" w:customStyle="1" w:styleId="Default">
    <w:name w:val="Default"/>
    <w:rsid w:val="00F76E98"/>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rsid w:val="00C0192C"/>
    <w:rPr>
      <w:sz w:val="16"/>
      <w:szCs w:val="16"/>
    </w:rPr>
  </w:style>
  <w:style w:type="paragraph" w:styleId="Commentaire">
    <w:name w:val="annotation text"/>
    <w:basedOn w:val="Normal"/>
    <w:link w:val="CommentaireCar"/>
    <w:rsid w:val="00C0192C"/>
    <w:rPr>
      <w:sz w:val="20"/>
    </w:rPr>
  </w:style>
  <w:style w:type="character" w:customStyle="1" w:styleId="CommentaireCar">
    <w:name w:val="Commentaire Car"/>
    <w:basedOn w:val="Policepardfaut"/>
    <w:link w:val="Commentaire"/>
    <w:rsid w:val="00C0192C"/>
    <w:rPr>
      <w:rFonts w:ascii="Arial" w:hAnsi="Arial"/>
    </w:rPr>
  </w:style>
  <w:style w:type="paragraph" w:styleId="Objetducommentaire">
    <w:name w:val="annotation subject"/>
    <w:basedOn w:val="Commentaire"/>
    <w:next w:val="Commentaire"/>
    <w:link w:val="ObjetducommentaireCar"/>
    <w:rsid w:val="00C0192C"/>
    <w:rPr>
      <w:b/>
      <w:bCs/>
    </w:rPr>
  </w:style>
  <w:style w:type="character" w:customStyle="1" w:styleId="ObjetducommentaireCar">
    <w:name w:val="Objet du commentaire Car"/>
    <w:basedOn w:val="CommentaireCar"/>
    <w:link w:val="Objetducommentaire"/>
    <w:rsid w:val="00C0192C"/>
    <w:rPr>
      <w:rFonts w:ascii="Arial" w:hAnsi="Arial"/>
      <w:b/>
      <w:bCs/>
    </w:rPr>
  </w:style>
  <w:style w:type="paragraph" w:styleId="Rvision">
    <w:name w:val="Revision"/>
    <w:hidden/>
    <w:uiPriority w:val="99"/>
    <w:semiHidden/>
    <w:rsid w:val="00C0192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6880">
      <w:bodyDiv w:val="1"/>
      <w:marLeft w:val="0"/>
      <w:marRight w:val="0"/>
      <w:marTop w:val="0"/>
      <w:marBottom w:val="0"/>
      <w:divBdr>
        <w:top w:val="none" w:sz="0" w:space="0" w:color="auto"/>
        <w:left w:val="none" w:sz="0" w:space="0" w:color="auto"/>
        <w:bottom w:val="none" w:sz="0" w:space="0" w:color="auto"/>
        <w:right w:val="none" w:sz="0" w:space="0" w:color="auto"/>
      </w:divBdr>
    </w:div>
    <w:div w:id="564293792">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367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us.fr/yes" TargetMode="External"/><Relationship Id="rId5" Type="http://schemas.openxmlformats.org/officeDocument/2006/relationships/numbering" Target="numbering.xml"/><Relationship Id="rId15" Type="http://schemas.openxmlformats.org/officeDocument/2006/relationships/hyperlink" Target="http://www.igus.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reuter@i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446395d859bde45a3f685ab676919269">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730ef99fc6dcfe6c4b26466298137455"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72F0-6806-4F70-92A8-5F897776F943}">
  <ds:schemaRefs>
    <ds:schemaRef ds:uri="http://purl.org/dc/elements/1.1/"/>
    <ds:schemaRef ds:uri="http://schemas.microsoft.com/office/2006/metadata/properties"/>
    <ds:schemaRef ds:uri="http://schemas.microsoft.com/office/2006/documentManagement/types"/>
    <ds:schemaRef ds:uri="6d9c808d-7850-44c4-9874-658514b99ec3"/>
    <ds:schemaRef ds:uri="http://purl.org/dc/terms/"/>
    <ds:schemaRef ds:uri="http://schemas.openxmlformats.org/package/2006/metadata/core-properties"/>
    <ds:schemaRef ds:uri="3e3f24b6-960e-4608-9d31-6094af54c18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C914F8-6891-46EB-B8BC-B5C059EF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40C1B-ADB5-4D94-B5D8-BFC081CDEC7D}">
  <ds:schemaRefs>
    <ds:schemaRef ds:uri="http://schemas.microsoft.com/sharepoint/v3/contenttype/forms"/>
  </ds:schemaRefs>
</ds:datastoreItem>
</file>

<file path=customXml/itemProps4.xml><?xml version="1.0" encoding="utf-8"?>
<ds:datastoreItem xmlns:ds="http://schemas.openxmlformats.org/officeDocument/2006/customXml" ds:itemID="{8B34C2AA-E63D-461D-916D-59E39960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5125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CharactersWithSpaces>
  <SharedDoc>false</SharedDoc>
  <HLinks>
    <vt:vector size="6" baseType="variant">
      <vt:variant>
        <vt:i4>7733354</vt:i4>
      </vt:variant>
      <vt:variant>
        <vt:i4>0</vt:i4>
      </vt:variant>
      <vt:variant>
        <vt:i4>0</vt:i4>
      </vt:variant>
      <vt:variant>
        <vt:i4>5</vt:i4>
      </vt:variant>
      <vt:variant>
        <vt:lpwstr>http://www.igus.de/yes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2021-04-07T12:51:00Z</dcterms:created>
  <dcterms:modified xsi:type="dcterms:W3CDTF">2021-04-16T08:23:00Z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