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6E673" w14:textId="77777777" w:rsidR="007B2213" w:rsidRPr="002E7F6E" w:rsidRDefault="003854FA" w:rsidP="00E44E4D">
      <w:pPr>
        <w:widowControl w:val="0"/>
        <w:suppressAutoHyphens/>
        <w:overflowPunct/>
        <w:spacing w:line="359" w:lineRule="auto"/>
        <w:textAlignment w:val="auto"/>
        <w:rPr>
          <w:rFonts w:cs="Arial"/>
          <w:b/>
          <w:bCs/>
          <w:sz w:val="32"/>
          <w:szCs w:val="32"/>
        </w:rPr>
      </w:pPr>
      <w:bookmarkStart w:id="0" w:name="_Hlk54684034"/>
      <w:bookmarkStart w:id="1" w:name="_Hlk526413990"/>
      <w:r>
        <w:rPr>
          <w:rFonts w:cs="Arial"/>
          <w:b/>
          <w:bCs/>
          <w:sz w:val="32"/>
          <w:szCs w:val="32"/>
        </w:rPr>
        <w:t>Freedom for articulated arm robots: 7th axis from igus extends the working space by up to 400 percent</w:t>
      </w:r>
    </w:p>
    <w:p w14:paraId="7F23A902" w14:textId="77777777" w:rsidR="007B2213" w:rsidRDefault="00207CC2" w:rsidP="00E44E4D">
      <w:pPr>
        <w:widowControl w:val="0"/>
        <w:suppressAutoHyphens/>
        <w:overflowPunct/>
        <w:spacing w:line="359" w:lineRule="auto"/>
        <w:textAlignment w:val="auto"/>
        <w:rPr>
          <w:rFonts w:cs="Arial"/>
          <w:b/>
          <w:bCs/>
          <w:sz w:val="24"/>
          <w:szCs w:val="24"/>
        </w:rPr>
      </w:pPr>
      <w:r>
        <w:rPr>
          <w:rFonts w:cs="Arial"/>
          <w:b/>
          <w:bCs/>
          <w:sz w:val="24"/>
          <w:szCs w:val="24"/>
        </w:rPr>
        <w:t>The drylin toothed belt axis is now compatible with all lightweight robot manufacturers thanks to a Plug &amp; Play kit</w:t>
      </w:r>
    </w:p>
    <w:p w14:paraId="1617ACC3" w14:textId="77777777" w:rsidR="002E7F6E" w:rsidRDefault="00207CC2" w:rsidP="002E7F6E">
      <w:pPr>
        <w:widowControl w:val="0"/>
        <w:suppressAutoHyphens/>
        <w:overflowPunct/>
        <w:spacing w:line="359" w:lineRule="auto"/>
        <w:textAlignment w:val="auto"/>
        <w:rPr>
          <w:rFonts w:cs="Arial"/>
          <w:b/>
          <w:bCs/>
          <w:szCs w:val="22"/>
        </w:rPr>
      </w:pPr>
      <w:r>
        <w:rPr>
          <w:rFonts w:cs="Arial"/>
          <w:b/>
          <w:bCs/>
          <w:sz w:val="24"/>
          <w:szCs w:val="24"/>
        </w:rPr>
        <w:br/>
      </w:r>
      <w:r>
        <w:rPr>
          <w:rFonts w:cs="Arial"/>
          <w:b/>
          <w:bCs/>
          <w:szCs w:val="22"/>
        </w:rPr>
        <w:t>Articulated arm robots can travel over six metres, quadrupling their working space: the 7th axis offered by igus for this job is now compatible with all lightweight articulated arm robots worldwide thanks to a simple Plug &amp; Play kit. So far, models from Universal Robots, Epson and the robolink series from igus have benefited from this increased mobility. Now Omron, Franka Emika, Doosan, Yuanda Robotics and many other lightweight robotics suppliers are joining the list.</w:t>
      </w:r>
    </w:p>
    <w:p w14:paraId="254B7235" w14:textId="77777777" w:rsidR="007B2213" w:rsidRDefault="00207CC2" w:rsidP="00E44E4D">
      <w:pPr>
        <w:spacing w:line="360" w:lineRule="auto"/>
        <w:ind w:right="-30"/>
        <w:rPr>
          <w:rFonts w:cs="Arial"/>
          <w:szCs w:val="22"/>
        </w:rPr>
      </w:pPr>
      <w:r>
        <w:rPr>
          <w:rFonts w:cs="Arial"/>
          <w:b/>
          <w:bCs/>
          <w:szCs w:val="22"/>
        </w:rPr>
        <w:br/>
      </w:r>
      <w:r>
        <w:rPr>
          <w:rFonts w:cs="Arial"/>
          <w:szCs w:val="22"/>
        </w:rPr>
        <w:t xml:space="preserve">The first users of the so-called 7th axis, a linear axis with an electric toothed belt drive that igus launched in the summer of 2020, were thrilled according to Alexander Mühlens: "Suddenly, thanks to the additional axis, their articulated arm robots are as mobile as humans. This enables them to take on multiple tasks in automation environments making them significantly more productive," says the Head of Automation Technology at igus. "We therefore decided to extend the compatibility of the system to all manufacturers worldwide - such as Omron, Franka Emika, Doosan and Yuanda Robotics. With a matching Plug &amp; Play kit of hardware and software we make customisation possible." </w:t>
      </w:r>
    </w:p>
    <w:p w14:paraId="5A692C06" w14:textId="77777777" w:rsidR="007B2213" w:rsidRDefault="00207CC2" w:rsidP="00E44E4D">
      <w:pPr>
        <w:spacing w:line="360" w:lineRule="auto"/>
        <w:ind w:right="-30"/>
        <w:rPr>
          <w:rFonts w:cs="Arial"/>
          <w:szCs w:val="22"/>
        </w:rPr>
      </w:pPr>
      <w:r>
        <w:rPr>
          <w:rFonts w:cs="Arial"/>
          <w:szCs w:val="22"/>
        </w:rPr>
        <w:br/>
      </w:r>
      <w:r>
        <w:rPr>
          <w:rFonts w:cs="Arial"/>
          <w:b/>
          <w:bCs/>
          <w:szCs w:val="22"/>
        </w:rPr>
        <w:t xml:space="preserve">Ready-to-connect complete solution for all lightweight articulated arm robots </w:t>
      </w:r>
    </w:p>
    <w:p w14:paraId="0FCADB0B" w14:textId="77777777" w:rsidR="007B2213" w:rsidRDefault="00207CC2" w:rsidP="00E44E4D">
      <w:pPr>
        <w:spacing w:line="360" w:lineRule="auto"/>
        <w:ind w:right="-30"/>
        <w:rPr>
          <w:rFonts w:cs="Arial"/>
          <w:szCs w:val="22"/>
        </w:rPr>
      </w:pPr>
      <w:r>
        <w:rPr>
          <w:rFonts w:cs="Arial"/>
          <w:szCs w:val="22"/>
        </w:rPr>
        <w:t xml:space="preserve">In the future, all lightweight articulated arm robots with a weight range of 10 to 50 kilograms or, depending on the dynamics, a payload of 2 to 20 kilograms can use the 7th axis. igus supplies the system as a ready-to-connect complete solution from a single source. It consists of a drylin ZLW toothed belt axis with a length of up to six metres and two parallel rails made of aluminium. These can be mounted on the floor, walls or ceilings and a toothed belt drive with stepper motor for a positioning accuracy of 0.3 millimetres. Also included is: an energy chain for guiding energy and data cables; a switch cabinet integration kit with </w:t>
      </w:r>
      <w:r>
        <w:rPr>
          <w:rFonts w:cs="Arial"/>
          <w:szCs w:val="22"/>
        </w:rPr>
        <w:lastRenderedPageBreak/>
        <w:t>cables; motor control system and the respective software solution, as well as a carriage with the adapter plate that igus adapts to the geometry of thousands of articulated arm robots. All components are perfectly matched, so that users can quickly put the system into operation and benefit from the new mobility without expensive design and tuning work.</w:t>
      </w:r>
    </w:p>
    <w:p w14:paraId="7441E7F2" w14:textId="77777777" w:rsidR="007B2213" w:rsidRDefault="007B2213" w:rsidP="00E44E4D">
      <w:pPr>
        <w:spacing w:line="360" w:lineRule="auto"/>
        <w:ind w:right="-30"/>
        <w:rPr>
          <w:rFonts w:cs="Arial"/>
          <w:szCs w:val="22"/>
        </w:rPr>
      </w:pPr>
    </w:p>
    <w:p w14:paraId="1F6C1C89" w14:textId="77777777" w:rsidR="007B2213" w:rsidRDefault="00207CC2" w:rsidP="00E44E4D">
      <w:pPr>
        <w:spacing w:line="360" w:lineRule="auto"/>
        <w:ind w:right="-30"/>
        <w:rPr>
          <w:rFonts w:cs="Arial"/>
          <w:szCs w:val="22"/>
        </w:rPr>
      </w:pPr>
      <w:r>
        <w:rPr>
          <w:rFonts w:cs="Arial"/>
          <w:b/>
          <w:szCs w:val="22"/>
        </w:rPr>
        <w:t>Save operating costs: 7th axis is lubrication-free and maintenance-free</w:t>
      </w:r>
    </w:p>
    <w:p w14:paraId="118F83B9" w14:textId="77777777" w:rsidR="007B2213" w:rsidRDefault="00207CC2" w:rsidP="00E44E4D">
      <w:pPr>
        <w:spacing w:line="360" w:lineRule="auto"/>
        <w:ind w:right="-30"/>
        <w:rPr>
          <w:rFonts w:cs="Arial"/>
          <w:szCs w:val="22"/>
        </w:rPr>
      </w:pPr>
      <w:r>
        <w:rPr>
          <w:rFonts w:cs="Arial"/>
          <w:szCs w:val="22"/>
        </w:rPr>
        <w:t>Users save time and money not only in planning and purchasing the 7th axis, but also in operation. All made possible because the system works maintenance-free.  The reason: the carriages move on the aluminium rails with the help of drylin linear technology. The high-performance plastic of the bearings enables low-friction and maintenance-free dry operation. The absence of lubricants also makes the system hygienic. The stainless steel version with FDA-compliant components makes the linear guide ideally suited for sectors such as the food industry.</w:t>
      </w:r>
    </w:p>
    <w:p w14:paraId="49BCFC6A" w14:textId="1559D7A0" w:rsidR="007B2213" w:rsidRDefault="007B2213" w:rsidP="00E44E4D">
      <w:pPr>
        <w:spacing w:line="360" w:lineRule="auto"/>
        <w:ind w:right="-30"/>
        <w:rPr>
          <w:rFonts w:cs="Arial"/>
          <w:szCs w:val="22"/>
        </w:rPr>
      </w:pPr>
    </w:p>
    <w:p w14:paraId="32B1E047" w14:textId="6CF5E4BF" w:rsidR="00F569C1" w:rsidRDefault="00F569C1" w:rsidP="00E44E4D">
      <w:pPr>
        <w:spacing w:line="360" w:lineRule="auto"/>
        <w:ind w:right="-30"/>
        <w:rPr>
          <w:rFonts w:cs="Arial"/>
          <w:szCs w:val="22"/>
        </w:rPr>
      </w:pPr>
    </w:p>
    <w:p w14:paraId="3055753D" w14:textId="2AC842FE" w:rsidR="00F569C1" w:rsidRDefault="00F569C1" w:rsidP="00E44E4D">
      <w:pPr>
        <w:spacing w:line="360" w:lineRule="auto"/>
        <w:ind w:right="-30"/>
        <w:rPr>
          <w:rFonts w:cs="Arial"/>
          <w:szCs w:val="22"/>
        </w:rPr>
      </w:pPr>
    </w:p>
    <w:p w14:paraId="5FBED354" w14:textId="77777777" w:rsidR="00E05F19" w:rsidRDefault="00E05F19" w:rsidP="00E44E4D">
      <w:pPr>
        <w:spacing w:line="360" w:lineRule="auto"/>
        <w:ind w:right="-30"/>
        <w:rPr>
          <w:rFonts w:cs="Arial"/>
          <w:szCs w:val="22"/>
        </w:rPr>
      </w:pPr>
    </w:p>
    <w:p w14:paraId="722C4ECA" w14:textId="77777777" w:rsidR="007B2213" w:rsidRPr="0004447E" w:rsidRDefault="00207CC2" w:rsidP="007B2213">
      <w:pPr>
        <w:suppressAutoHyphens/>
        <w:spacing w:line="360" w:lineRule="auto"/>
        <w:rPr>
          <w:b/>
        </w:rPr>
      </w:pPr>
      <w:r w:rsidRPr="0004447E">
        <w:rPr>
          <w:b/>
        </w:rPr>
        <w:t>Caption:</w:t>
      </w:r>
    </w:p>
    <w:p w14:paraId="28D784E2" w14:textId="77777777" w:rsidR="007B2213" w:rsidRPr="0004447E" w:rsidRDefault="007B2213" w:rsidP="007B2213">
      <w:pPr>
        <w:suppressAutoHyphens/>
        <w:spacing w:line="360" w:lineRule="auto"/>
        <w:rPr>
          <w:b/>
        </w:rPr>
      </w:pPr>
    </w:p>
    <w:p w14:paraId="6F11A259" w14:textId="77777777" w:rsidR="007B2213" w:rsidRPr="0004447E" w:rsidRDefault="00207CC2" w:rsidP="007B2213">
      <w:pPr>
        <w:suppressAutoHyphens/>
        <w:spacing w:line="360" w:lineRule="auto"/>
        <w:rPr>
          <w:b/>
        </w:rPr>
      </w:pPr>
      <w:r>
        <w:rPr>
          <w:noProof/>
        </w:rPr>
        <w:drawing>
          <wp:inline distT="0" distB="0" distL="0" distR="0" wp14:anchorId="7BFC87EA" wp14:editId="1C9211F9">
            <wp:extent cx="3480791" cy="26289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87983" cy="2634332"/>
                    </a:xfrm>
                    <a:prstGeom prst="rect">
                      <a:avLst/>
                    </a:prstGeom>
                    <a:noFill/>
                    <a:ln>
                      <a:noFill/>
                    </a:ln>
                  </pic:spPr>
                </pic:pic>
              </a:graphicData>
            </a:graphic>
          </wp:inline>
        </w:drawing>
      </w:r>
    </w:p>
    <w:p w14:paraId="128E1EC8" w14:textId="77777777" w:rsidR="007B2213" w:rsidRPr="0054766A" w:rsidRDefault="00207CC2" w:rsidP="007B2213">
      <w:pPr>
        <w:suppressAutoHyphens/>
        <w:spacing w:line="360" w:lineRule="auto"/>
        <w:rPr>
          <w:rFonts w:cs="Arial"/>
          <w:b/>
          <w:szCs w:val="22"/>
        </w:rPr>
      </w:pPr>
      <w:r w:rsidRPr="0054766A">
        <w:rPr>
          <w:rFonts w:cs="Arial"/>
          <w:b/>
          <w:szCs w:val="22"/>
        </w:rPr>
        <w:t>Picture PM6421-1</w:t>
      </w:r>
    </w:p>
    <w:p w14:paraId="713F883D" w14:textId="77777777" w:rsidR="007B2213" w:rsidRPr="0004447E" w:rsidRDefault="00207CC2" w:rsidP="007B2213">
      <w:pPr>
        <w:suppressAutoHyphens/>
        <w:spacing w:line="360" w:lineRule="auto"/>
      </w:pPr>
      <w:r w:rsidRPr="0004447E">
        <w:t>Moving articulated robots without lubrication and maintenance: The 7th robot axis for articulated arm robots is now compatible with all manufacturers. (Source: igus GmbH)</w:t>
      </w:r>
    </w:p>
    <w:p w14:paraId="2D5A8519" w14:textId="77777777" w:rsidR="007B2213" w:rsidRDefault="00207CC2">
      <w:pPr>
        <w:overflowPunct/>
        <w:autoSpaceDE/>
        <w:autoSpaceDN/>
        <w:adjustRightInd/>
        <w:jc w:val="left"/>
        <w:textAlignment w:val="auto"/>
        <w:rPr>
          <w:b/>
          <w:sz w:val="18"/>
        </w:rPr>
      </w:pPr>
      <w:r>
        <w:rPr>
          <w:noProof/>
        </w:rPr>
        <w:lastRenderedPageBreak/>
        <w:drawing>
          <wp:inline distT="0" distB="0" distL="0" distR="0" wp14:anchorId="1C675EF4" wp14:editId="44B28A1C">
            <wp:extent cx="4543020" cy="2514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63479" cy="2525924"/>
                    </a:xfrm>
                    <a:prstGeom prst="rect">
                      <a:avLst/>
                    </a:prstGeom>
                    <a:noFill/>
                    <a:ln>
                      <a:noFill/>
                    </a:ln>
                  </pic:spPr>
                </pic:pic>
              </a:graphicData>
            </a:graphic>
          </wp:inline>
        </w:drawing>
      </w:r>
    </w:p>
    <w:p w14:paraId="04B0CA28" w14:textId="77777777" w:rsidR="005C7EC4" w:rsidRDefault="005C7EC4">
      <w:pPr>
        <w:overflowPunct/>
        <w:autoSpaceDE/>
        <w:autoSpaceDN/>
        <w:adjustRightInd/>
        <w:jc w:val="left"/>
        <w:textAlignment w:val="auto"/>
        <w:rPr>
          <w:b/>
          <w:sz w:val="18"/>
        </w:rPr>
      </w:pPr>
    </w:p>
    <w:p w14:paraId="0D480B3E" w14:textId="77777777" w:rsidR="005C7EC4" w:rsidRPr="0054766A" w:rsidRDefault="00004685" w:rsidP="005C7EC4">
      <w:pPr>
        <w:suppressAutoHyphens/>
        <w:spacing w:line="360" w:lineRule="auto"/>
        <w:rPr>
          <w:rFonts w:cs="Arial"/>
          <w:b/>
          <w:szCs w:val="22"/>
        </w:rPr>
      </w:pPr>
      <w:r>
        <w:rPr>
          <w:rFonts w:cs="Arial"/>
          <w:b/>
          <w:szCs w:val="22"/>
        </w:rPr>
        <w:t>Picture PM6421-2</w:t>
      </w:r>
    </w:p>
    <w:p w14:paraId="1FE41188" w14:textId="77777777" w:rsidR="005C7EC4" w:rsidRPr="0004447E" w:rsidRDefault="008D25BF" w:rsidP="005C7EC4">
      <w:pPr>
        <w:suppressAutoHyphens/>
        <w:spacing w:line="360" w:lineRule="auto"/>
      </w:pPr>
      <w:r>
        <w:t>The 7th axis can quadruple the working space of lightweight articulated arm robots, making lightweight articulated arm robots even more productive. (Source: igus GmbH)</w:t>
      </w:r>
    </w:p>
    <w:p w14:paraId="0B81573D" w14:textId="67F652BF" w:rsidR="005C7EC4" w:rsidRDefault="005C7EC4">
      <w:pPr>
        <w:overflowPunct/>
        <w:autoSpaceDE/>
        <w:autoSpaceDN/>
        <w:adjustRightInd/>
        <w:jc w:val="left"/>
        <w:textAlignment w:val="auto"/>
        <w:rPr>
          <w:b/>
          <w:sz w:val="18"/>
        </w:rPr>
      </w:pPr>
    </w:p>
    <w:p w14:paraId="6FD16624" w14:textId="1993D2DC" w:rsidR="00207CC2" w:rsidRDefault="00207CC2">
      <w:pPr>
        <w:overflowPunct/>
        <w:autoSpaceDE/>
        <w:autoSpaceDN/>
        <w:adjustRightInd/>
        <w:jc w:val="left"/>
        <w:textAlignment w:val="auto"/>
        <w:rPr>
          <w:b/>
          <w:sz w:val="18"/>
        </w:rPr>
      </w:pPr>
    </w:p>
    <w:p w14:paraId="570D02BC" w14:textId="292EC4B5" w:rsidR="00E05F19" w:rsidRDefault="00E05F19">
      <w:pPr>
        <w:overflowPunct/>
        <w:autoSpaceDE/>
        <w:autoSpaceDN/>
        <w:adjustRightInd/>
        <w:jc w:val="left"/>
        <w:textAlignment w:val="auto"/>
        <w:rPr>
          <w:b/>
          <w:sz w:val="18"/>
        </w:rPr>
      </w:pPr>
    </w:p>
    <w:p w14:paraId="023D2880" w14:textId="7F477AAE" w:rsidR="00E05F19" w:rsidRDefault="00E05F19">
      <w:pPr>
        <w:overflowPunct/>
        <w:autoSpaceDE/>
        <w:autoSpaceDN/>
        <w:adjustRightInd/>
        <w:jc w:val="left"/>
        <w:textAlignment w:val="auto"/>
        <w:rPr>
          <w:b/>
          <w:sz w:val="18"/>
        </w:rPr>
      </w:pPr>
    </w:p>
    <w:p w14:paraId="743A70A7" w14:textId="0100A8CA" w:rsidR="00E05F19" w:rsidRDefault="00E05F19">
      <w:pPr>
        <w:overflowPunct/>
        <w:autoSpaceDE/>
        <w:autoSpaceDN/>
        <w:adjustRightInd/>
        <w:jc w:val="left"/>
        <w:textAlignment w:val="auto"/>
        <w:rPr>
          <w:b/>
          <w:sz w:val="18"/>
        </w:rPr>
      </w:pPr>
    </w:p>
    <w:p w14:paraId="1157F313" w14:textId="7614E163" w:rsidR="00E05F19" w:rsidRDefault="00E05F19">
      <w:pPr>
        <w:overflowPunct/>
        <w:autoSpaceDE/>
        <w:autoSpaceDN/>
        <w:adjustRightInd/>
        <w:jc w:val="left"/>
        <w:textAlignment w:val="auto"/>
        <w:rPr>
          <w:b/>
          <w:sz w:val="18"/>
        </w:rPr>
      </w:pPr>
    </w:p>
    <w:p w14:paraId="1A17953B" w14:textId="15C4B6DA" w:rsidR="00E05F19" w:rsidRDefault="00E05F19">
      <w:pPr>
        <w:overflowPunct/>
        <w:autoSpaceDE/>
        <w:autoSpaceDN/>
        <w:adjustRightInd/>
        <w:jc w:val="left"/>
        <w:textAlignment w:val="auto"/>
        <w:rPr>
          <w:b/>
          <w:sz w:val="18"/>
        </w:rPr>
      </w:pPr>
    </w:p>
    <w:p w14:paraId="36A78870" w14:textId="5429EFDA" w:rsidR="00E05F19" w:rsidRDefault="00E05F19">
      <w:pPr>
        <w:overflowPunct/>
        <w:autoSpaceDE/>
        <w:autoSpaceDN/>
        <w:adjustRightInd/>
        <w:jc w:val="left"/>
        <w:textAlignment w:val="auto"/>
        <w:rPr>
          <w:b/>
          <w:sz w:val="18"/>
        </w:rPr>
      </w:pPr>
    </w:p>
    <w:p w14:paraId="67E35CC1" w14:textId="186A3ACC" w:rsidR="00E05F19" w:rsidRDefault="00E05F19">
      <w:pPr>
        <w:overflowPunct/>
        <w:autoSpaceDE/>
        <w:autoSpaceDN/>
        <w:adjustRightInd/>
        <w:jc w:val="left"/>
        <w:textAlignment w:val="auto"/>
        <w:rPr>
          <w:b/>
          <w:sz w:val="18"/>
        </w:rPr>
      </w:pPr>
    </w:p>
    <w:p w14:paraId="3E5E600D" w14:textId="4597B88D" w:rsidR="00E05F19" w:rsidRDefault="00E05F19">
      <w:pPr>
        <w:overflowPunct/>
        <w:autoSpaceDE/>
        <w:autoSpaceDN/>
        <w:adjustRightInd/>
        <w:jc w:val="left"/>
        <w:textAlignment w:val="auto"/>
        <w:rPr>
          <w:b/>
          <w:sz w:val="18"/>
        </w:rPr>
      </w:pPr>
    </w:p>
    <w:p w14:paraId="688FCD4A" w14:textId="6FC38871" w:rsidR="00E05F19" w:rsidRDefault="00E05F19">
      <w:pPr>
        <w:overflowPunct/>
        <w:autoSpaceDE/>
        <w:autoSpaceDN/>
        <w:adjustRightInd/>
        <w:jc w:val="left"/>
        <w:textAlignment w:val="auto"/>
        <w:rPr>
          <w:b/>
          <w:sz w:val="18"/>
        </w:rPr>
      </w:pPr>
    </w:p>
    <w:p w14:paraId="3B563ADB" w14:textId="761CBB4C" w:rsidR="00E05F19" w:rsidRDefault="00E05F19">
      <w:pPr>
        <w:overflowPunct/>
        <w:autoSpaceDE/>
        <w:autoSpaceDN/>
        <w:adjustRightInd/>
        <w:jc w:val="left"/>
        <w:textAlignment w:val="auto"/>
        <w:rPr>
          <w:b/>
          <w:sz w:val="18"/>
        </w:rPr>
      </w:pPr>
    </w:p>
    <w:p w14:paraId="474A4759" w14:textId="079FFB2D" w:rsidR="00E05F19" w:rsidRDefault="00E05F19">
      <w:pPr>
        <w:overflowPunct/>
        <w:autoSpaceDE/>
        <w:autoSpaceDN/>
        <w:adjustRightInd/>
        <w:jc w:val="left"/>
        <w:textAlignment w:val="auto"/>
        <w:rPr>
          <w:b/>
          <w:sz w:val="18"/>
        </w:rPr>
      </w:pPr>
    </w:p>
    <w:p w14:paraId="1F7398A9" w14:textId="30B43E6C" w:rsidR="00E05F19" w:rsidRDefault="00E05F19">
      <w:pPr>
        <w:overflowPunct/>
        <w:autoSpaceDE/>
        <w:autoSpaceDN/>
        <w:adjustRightInd/>
        <w:jc w:val="left"/>
        <w:textAlignment w:val="auto"/>
        <w:rPr>
          <w:b/>
          <w:sz w:val="18"/>
        </w:rPr>
      </w:pPr>
    </w:p>
    <w:p w14:paraId="0DCB8377" w14:textId="537F119E" w:rsidR="00E05F19" w:rsidRDefault="00E05F19">
      <w:pPr>
        <w:overflowPunct/>
        <w:autoSpaceDE/>
        <w:autoSpaceDN/>
        <w:adjustRightInd/>
        <w:jc w:val="left"/>
        <w:textAlignment w:val="auto"/>
        <w:rPr>
          <w:b/>
          <w:sz w:val="18"/>
        </w:rPr>
      </w:pPr>
    </w:p>
    <w:p w14:paraId="4CD3CCBD" w14:textId="74624F8A" w:rsidR="00E05F19" w:rsidRDefault="00E05F19">
      <w:pPr>
        <w:overflowPunct/>
        <w:autoSpaceDE/>
        <w:autoSpaceDN/>
        <w:adjustRightInd/>
        <w:jc w:val="left"/>
        <w:textAlignment w:val="auto"/>
        <w:rPr>
          <w:b/>
          <w:sz w:val="18"/>
        </w:rPr>
      </w:pPr>
    </w:p>
    <w:p w14:paraId="7A925C03" w14:textId="5BE0DB18" w:rsidR="00E05F19" w:rsidRDefault="00E05F19">
      <w:pPr>
        <w:overflowPunct/>
        <w:autoSpaceDE/>
        <w:autoSpaceDN/>
        <w:adjustRightInd/>
        <w:jc w:val="left"/>
        <w:textAlignment w:val="auto"/>
        <w:rPr>
          <w:b/>
          <w:sz w:val="18"/>
        </w:rPr>
      </w:pPr>
    </w:p>
    <w:p w14:paraId="5C42193C" w14:textId="6ECEF3C0" w:rsidR="00E05F19" w:rsidRDefault="00E05F19">
      <w:pPr>
        <w:overflowPunct/>
        <w:autoSpaceDE/>
        <w:autoSpaceDN/>
        <w:adjustRightInd/>
        <w:jc w:val="left"/>
        <w:textAlignment w:val="auto"/>
        <w:rPr>
          <w:b/>
          <w:sz w:val="18"/>
        </w:rPr>
      </w:pPr>
    </w:p>
    <w:p w14:paraId="146A0E9B" w14:textId="43BEFB8B" w:rsidR="00E05F19" w:rsidRDefault="00E05F19">
      <w:pPr>
        <w:overflowPunct/>
        <w:autoSpaceDE/>
        <w:autoSpaceDN/>
        <w:adjustRightInd/>
        <w:jc w:val="left"/>
        <w:textAlignment w:val="auto"/>
        <w:rPr>
          <w:b/>
          <w:sz w:val="18"/>
        </w:rPr>
      </w:pPr>
    </w:p>
    <w:p w14:paraId="10C4D5EC" w14:textId="6A4F6AB7" w:rsidR="00E05F19" w:rsidRDefault="00E05F19">
      <w:pPr>
        <w:overflowPunct/>
        <w:autoSpaceDE/>
        <w:autoSpaceDN/>
        <w:adjustRightInd/>
        <w:jc w:val="left"/>
        <w:textAlignment w:val="auto"/>
        <w:rPr>
          <w:b/>
          <w:sz w:val="18"/>
        </w:rPr>
      </w:pPr>
    </w:p>
    <w:p w14:paraId="03BDE03A" w14:textId="264FBA35" w:rsidR="00E05F19" w:rsidRDefault="00E05F19">
      <w:pPr>
        <w:overflowPunct/>
        <w:autoSpaceDE/>
        <w:autoSpaceDN/>
        <w:adjustRightInd/>
        <w:jc w:val="left"/>
        <w:textAlignment w:val="auto"/>
        <w:rPr>
          <w:b/>
          <w:sz w:val="18"/>
        </w:rPr>
      </w:pPr>
    </w:p>
    <w:p w14:paraId="5BA75260" w14:textId="3D1025E2" w:rsidR="00E05F19" w:rsidRDefault="00E05F19">
      <w:pPr>
        <w:overflowPunct/>
        <w:autoSpaceDE/>
        <w:autoSpaceDN/>
        <w:adjustRightInd/>
        <w:jc w:val="left"/>
        <w:textAlignment w:val="auto"/>
        <w:rPr>
          <w:b/>
          <w:sz w:val="18"/>
        </w:rPr>
      </w:pPr>
    </w:p>
    <w:p w14:paraId="2F8A365B" w14:textId="64540012" w:rsidR="00E05F19" w:rsidRDefault="00E05F19">
      <w:pPr>
        <w:overflowPunct/>
        <w:autoSpaceDE/>
        <w:autoSpaceDN/>
        <w:adjustRightInd/>
        <w:jc w:val="left"/>
        <w:textAlignment w:val="auto"/>
        <w:rPr>
          <w:b/>
          <w:sz w:val="18"/>
        </w:rPr>
      </w:pPr>
    </w:p>
    <w:p w14:paraId="0593A987" w14:textId="0CDB649B" w:rsidR="00E05F19" w:rsidRDefault="00E05F19">
      <w:pPr>
        <w:overflowPunct/>
        <w:autoSpaceDE/>
        <w:autoSpaceDN/>
        <w:adjustRightInd/>
        <w:jc w:val="left"/>
        <w:textAlignment w:val="auto"/>
        <w:rPr>
          <w:b/>
          <w:sz w:val="18"/>
        </w:rPr>
      </w:pPr>
    </w:p>
    <w:p w14:paraId="57AF4980" w14:textId="7AA3A05E" w:rsidR="00E05F19" w:rsidRDefault="00E05F19">
      <w:pPr>
        <w:overflowPunct/>
        <w:autoSpaceDE/>
        <w:autoSpaceDN/>
        <w:adjustRightInd/>
        <w:jc w:val="left"/>
        <w:textAlignment w:val="auto"/>
        <w:rPr>
          <w:b/>
          <w:sz w:val="18"/>
        </w:rPr>
      </w:pPr>
    </w:p>
    <w:p w14:paraId="724C336D" w14:textId="705DD169" w:rsidR="00E05F19" w:rsidRDefault="00E05F19">
      <w:pPr>
        <w:overflowPunct/>
        <w:autoSpaceDE/>
        <w:autoSpaceDN/>
        <w:adjustRightInd/>
        <w:jc w:val="left"/>
        <w:textAlignment w:val="auto"/>
        <w:rPr>
          <w:b/>
          <w:sz w:val="18"/>
        </w:rPr>
      </w:pPr>
    </w:p>
    <w:p w14:paraId="5A3789E0" w14:textId="1FB14366" w:rsidR="00E05F19" w:rsidRDefault="00E05F19">
      <w:pPr>
        <w:overflowPunct/>
        <w:autoSpaceDE/>
        <w:autoSpaceDN/>
        <w:adjustRightInd/>
        <w:jc w:val="left"/>
        <w:textAlignment w:val="auto"/>
        <w:rPr>
          <w:b/>
          <w:sz w:val="18"/>
        </w:rPr>
      </w:pPr>
    </w:p>
    <w:p w14:paraId="6E735E8B" w14:textId="5AFEE711" w:rsidR="00E05F19" w:rsidRDefault="00E05F19">
      <w:pPr>
        <w:overflowPunct/>
        <w:autoSpaceDE/>
        <w:autoSpaceDN/>
        <w:adjustRightInd/>
        <w:jc w:val="left"/>
        <w:textAlignment w:val="auto"/>
        <w:rPr>
          <w:b/>
          <w:sz w:val="18"/>
        </w:rPr>
      </w:pPr>
    </w:p>
    <w:p w14:paraId="7FF358A7" w14:textId="359D0AEF" w:rsidR="00E05F19" w:rsidRDefault="00E05F19">
      <w:pPr>
        <w:overflowPunct/>
        <w:autoSpaceDE/>
        <w:autoSpaceDN/>
        <w:adjustRightInd/>
        <w:jc w:val="left"/>
        <w:textAlignment w:val="auto"/>
        <w:rPr>
          <w:b/>
          <w:sz w:val="18"/>
        </w:rPr>
      </w:pPr>
    </w:p>
    <w:p w14:paraId="64B94DDC" w14:textId="33ECE55D" w:rsidR="00E05F19" w:rsidRDefault="00E05F19">
      <w:pPr>
        <w:overflowPunct/>
        <w:autoSpaceDE/>
        <w:autoSpaceDN/>
        <w:adjustRightInd/>
        <w:jc w:val="left"/>
        <w:textAlignment w:val="auto"/>
        <w:rPr>
          <w:b/>
          <w:sz w:val="18"/>
        </w:rPr>
      </w:pPr>
    </w:p>
    <w:p w14:paraId="2227DE9A" w14:textId="6E938E2A" w:rsidR="00E05F19" w:rsidRDefault="00E05F19">
      <w:pPr>
        <w:overflowPunct/>
        <w:autoSpaceDE/>
        <w:autoSpaceDN/>
        <w:adjustRightInd/>
        <w:jc w:val="left"/>
        <w:textAlignment w:val="auto"/>
        <w:rPr>
          <w:b/>
          <w:sz w:val="18"/>
        </w:rPr>
      </w:pPr>
    </w:p>
    <w:p w14:paraId="2DC1C164" w14:textId="7D24F4F6" w:rsidR="00E05F19" w:rsidRDefault="00E05F19">
      <w:pPr>
        <w:overflowPunct/>
        <w:autoSpaceDE/>
        <w:autoSpaceDN/>
        <w:adjustRightInd/>
        <w:jc w:val="left"/>
        <w:textAlignment w:val="auto"/>
        <w:rPr>
          <w:b/>
          <w:sz w:val="18"/>
        </w:rPr>
      </w:pPr>
    </w:p>
    <w:p w14:paraId="0DD68731" w14:textId="7A0D2628" w:rsidR="00E05F19" w:rsidRDefault="00E05F19">
      <w:pPr>
        <w:overflowPunct/>
        <w:autoSpaceDE/>
        <w:autoSpaceDN/>
        <w:adjustRightInd/>
        <w:jc w:val="left"/>
        <w:textAlignment w:val="auto"/>
        <w:rPr>
          <w:b/>
          <w:sz w:val="18"/>
        </w:rPr>
      </w:pPr>
    </w:p>
    <w:p w14:paraId="657DD80C" w14:textId="27D62698" w:rsidR="00E05F19" w:rsidRDefault="00E05F19">
      <w:pPr>
        <w:overflowPunct/>
        <w:autoSpaceDE/>
        <w:autoSpaceDN/>
        <w:adjustRightInd/>
        <w:jc w:val="left"/>
        <w:textAlignment w:val="auto"/>
        <w:rPr>
          <w:b/>
          <w:sz w:val="18"/>
        </w:rPr>
      </w:pPr>
    </w:p>
    <w:p w14:paraId="5D934DB7" w14:textId="77193DAB" w:rsidR="00E05F19" w:rsidRDefault="00E05F19">
      <w:pPr>
        <w:overflowPunct/>
        <w:autoSpaceDE/>
        <w:autoSpaceDN/>
        <w:adjustRightInd/>
        <w:jc w:val="left"/>
        <w:textAlignment w:val="auto"/>
        <w:rPr>
          <w:b/>
          <w:sz w:val="18"/>
        </w:rPr>
      </w:pPr>
    </w:p>
    <w:p w14:paraId="36331D00" w14:textId="61EC4743" w:rsidR="00E05F19" w:rsidRDefault="00E05F19">
      <w:pPr>
        <w:overflowPunct/>
        <w:autoSpaceDE/>
        <w:autoSpaceDN/>
        <w:adjustRightInd/>
        <w:jc w:val="left"/>
        <w:textAlignment w:val="auto"/>
        <w:rPr>
          <w:b/>
          <w:sz w:val="18"/>
        </w:rPr>
      </w:pPr>
    </w:p>
    <w:p w14:paraId="4076D35F" w14:textId="2997AAEC" w:rsidR="00E05F19" w:rsidRDefault="00E05F19">
      <w:pPr>
        <w:overflowPunct/>
        <w:autoSpaceDE/>
        <w:autoSpaceDN/>
        <w:adjustRightInd/>
        <w:jc w:val="left"/>
        <w:textAlignment w:val="auto"/>
        <w:rPr>
          <w:b/>
          <w:sz w:val="18"/>
        </w:rPr>
      </w:pPr>
    </w:p>
    <w:p w14:paraId="3A84D72F" w14:textId="77777777" w:rsidR="00E05F19" w:rsidRDefault="00E05F19">
      <w:pPr>
        <w:overflowPunct/>
        <w:autoSpaceDE/>
        <w:autoSpaceDN/>
        <w:adjustRightInd/>
        <w:jc w:val="left"/>
        <w:textAlignment w:val="auto"/>
        <w:rPr>
          <w:b/>
          <w:sz w:val="18"/>
        </w:rPr>
      </w:pPr>
    </w:p>
    <w:p w14:paraId="6F606AB7" w14:textId="77777777" w:rsidR="00E05F19" w:rsidRDefault="00E05F19" w:rsidP="00E05F19">
      <w:pPr>
        <w:rPr>
          <w:b/>
          <w:sz w:val="18"/>
        </w:rPr>
      </w:pPr>
      <w:r>
        <w:rPr>
          <w:b/>
          <w:sz w:val="18"/>
        </w:rPr>
        <w:lastRenderedPageBreak/>
        <w:t>PRESS CONTACT:</w:t>
      </w:r>
    </w:p>
    <w:p w14:paraId="60EAD31C" w14:textId="77777777" w:rsidR="00E05F19" w:rsidRDefault="00E05F19" w:rsidP="00E05F19">
      <w:pPr>
        <w:spacing w:line="360" w:lineRule="auto"/>
        <w:ind w:right="-28"/>
        <w:rPr>
          <w:sz w:val="18"/>
          <w:szCs w:val="18"/>
        </w:rPr>
      </w:pPr>
    </w:p>
    <w:p w14:paraId="2BB1B0EA" w14:textId="77777777" w:rsidR="00E05F19" w:rsidRDefault="00E05F19" w:rsidP="00E05F19">
      <w:pPr>
        <w:rPr>
          <w:sz w:val="18"/>
          <w:szCs w:val="24"/>
          <w:lang w:val="en-US"/>
        </w:rPr>
      </w:pPr>
      <w:r>
        <w:rPr>
          <w:sz w:val="18"/>
          <w:lang w:val="en-US"/>
        </w:rPr>
        <w:t>Alexa Heinzelmann</w:t>
      </w:r>
      <w:r>
        <w:rPr>
          <w:sz w:val="18"/>
          <w:lang w:val="en-US"/>
        </w:rPr>
        <w:tab/>
      </w:r>
      <w:r>
        <w:rPr>
          <w:sz w:val="18"/>
          <w:lang w:val="en-US"/>
        </w:rPr>
        <w:tab/>
      </w:r>
    </w:p>
    <w:p w14:paraId="5ADCCF62" w14:textId="77777777" w:rsidR="00E05F19" w:rsidRDefault="00E05F19" w:rsidP="00E05F19">
      <w:pPr>
        <w:rPr>
          <w:sz w:val="18"/>
        </w:rPr>
      </w:pPr>
      <w:r>
        <w:rPr>
          <w:sz w:val="18"/>
        </w:rPr>
        <w:t>Head of International Marketing</w:t>
      </w:r>
    </w:p>
    <w:p w14:paraId="640CBC4A" w14:textId="77777777" w:rsidR="00E05F19" w:rsidRDefault="00E05F19" w:rsidP="00E05F19">
      <w:pPr>
        <w:rPr>
          <w:sz w:val="18"/>
        </w:rPr>
      </w:pPr>
    </w:p>
    <w:p w14:paraId="57A04CFB" w14:textId="77777777" w:rsidR="00E05F19" w:rsidRDefault="00E05F19" w:rsidP="00E05F19">
      <w:pPr>
        <w:rPr>
          <w:sz w:val="18"/>
          <w:lang w:val="en-US"/>
        </w:rPr>
      </w:pPr>
      <w:r>
        <w:rPr>
          <w:sz w:val="18"/>
          <w:lang w:val="en-US"/>
        </w:rPr>
        <w:t>igus</w:t>
      </w:r>
      <w:r>
        <w:rPr>
          <w:sz w:val="18"/>
          <w:vertAlign w:val="superscript"/>
          <w:lang w:val="en-US"/>
        </w:rPr>
        <w:t>®</w:t>
      </w:r>
      <w:r>
        <w:rPr>
          <w:sz w:val="18"/>
          <w:lang w:val="en-US"/>
        </w:rPr>
        <w:t xml:space="preserve"> GmbH</w:t>
      </w:r>
      <w:r>
        <w:rPr>
          <w:sz w:val="18"/>
          <w:lang w:val="en-US"/>
        </w:rPr>
        <w:tab/>
      </w:r>
    </w:p>
    <w:p w14:paraId="3BB61AD1" w14:textId="77777777" w:rsidR="00E05F19" w:rsidRDefault="00E05F19" w:rsidP="00E05F19">
      <w:pPr>
        <w:rPr>
          <w:sz w:val="18"/>
          <w:lang w:val="en-US"/>
        </w:rPr>
      </w:pPr>
      <w:proofErr w:type="spellStart"/>
      <w:r>
        <w:rPr>
          <w:sz w:val="18"/>
          <w:lang w:val="en-US"/>
        </w:rPr>
        <w:t>Spicher</w:t>
      </w:r>
      <w:proofErr w:type="spellEnd"/>
      <w:r>
        <w:rPr>
          <w:sz w:val="18"/>
          <w:lang w:val="en-US"/>
        </w:rPr>
        <w:t xml:space="preserve"> Str. 1a</w:t>
      </w:r>
      <w:r>
        <w:rPr>
          <w:sz w:val="18"/>
          <w:lang w:val="en-US"/>
        </w:rPr>
        <w:tab/>
      </w:r>
    </w:p>
    <w:p w14:paraId="542F9167" w14:textId="77777777" w:rsidR="00E05F19" w:rsidRDefault="00E05F19" w:rsidP="00E05F19">
      <w:pPr>
        <w:rPr>
          <w:sz w:val="18"/>
          <w:lang w:val="en-US"/>
        </w:rPr>
      </w:pPr>
      <w:r>
        <w:rPr>
          <w:sz w:val="18"/>
          <w:lang w:val="en-US"/>
        </w:rPr>
        <w:t>51147 Cologne</w:t>
      </w:r>
      <w:r>
        <w:rPr>
          <w:sz w:val="18"/>
          <w:lang w:val="en-US"/>
        </w:rPr>
        <w:tab/>
      </w:r>
    </w:p>
    <w:p w14:paraId="3FE9EF37" w14:textId="77777777" w:rsidR="00E05F19" w:rsidRPr="00E05F19" w:rsidRDefault="00E05F19" w:rsidP="00E05F19">
      <w:pPr>
        <w:rPr>
          <w:sz w:val="18"/>
          <w:lang w:val="de-DE"/>
        </w:rPr>
      </w:pPr>
      <w:r w:rsidRPr="00E05F19">
        <w:rPr>
          <w:sz w:val="18"/>
          <w:lang w:val="de-DE"/>
        </w:rPr>
        <w:t>Tel. 0 22 03 / 96 49-7272</w:t>
      </w:r>
    </w:p>
    <w:p w14:paraId="0C8ADFCF" w14:textId="77777777" w:rsidR="00E05F19" w:rsidRDefault="00E05F19" w:rsidP="00E05F19">
      <w:pPr>
        <w:rPr>
          <w:sz w:val="18"/>
          <w:lang w:val="fr-FR"/>
        </w:rPr>
      </w:pPr>
      <w:hyperlink r:id="rId9" w:history="1">
        <w:r>
          <w:rPr>
            <w:rStyle w:val="Hyperlink"/>
            <w:sz w:val="18"/>
            <w:lang w:val="fr-FR"/>
          </w:rPr>
          <w:t>aheinzelmann@igus.net</w:t>
        </w:r>
      </w:hyperlink>
      <w:r>
        <w:rPr>
          <w:sz w:val="18"/>
          <w:lang w:val="fr-FR"/>
        </w:rPr>
        <w:tab/>
      </w:r>
      <w:r>
        <w:rPr>
          <w:sz w:val="18"/>
          <w:lang w:val="fr-FR"/>
        </w:rPr>
        <w:tab/>
      </w:r>
    </w:p>
    <w:p w14:paraId="46B8BEF9" w14:textId="77777777" w:rsidR="00E05F19" w:rsidRDefault="00E05F19" w:rsidP="00E05F19">
      <w:pPr>
        <w:suppressAutoHyphens/>
        <w:spacing w:line="360" w:lineRule="auto"/>
        <w:rPr>
          <w:lang w:val="fr-FR"/>
        </w:rPr>
      </w:pPr>
      <w:hyperlink r:id="rId10" w:history="1">
        <w:r>
          <w:rPr>
            <w:rStyle w:val="Hyperlink"/>
            <w:sz w:val="18"/>
            <w:lang w:val="fr-FR"/>
          </w:rPr>
          <w:t>www.igus.eu/press</w:t>
        </w:r>
      </w:hyperlink>
    </w:p>
    <w:p w14:paraId="388327D4" w14:textId="77777777" w:rsidR="00E05F19" w:rsidRDefault="00E05F19" w:rsidP="00E05F19">
      <w:pPr>
        <w:rPr>
          <w:b/>
          <w:sz w:val="18"/>
          <w:szCs w:val="18"/>
          <w:lang w:val="fr-FR"/>
        </w:rPr>
      </w:pPr>
    </w:p>
    <w:p w14:paraId="1A9BD3E6" w14:textId="77777777" w:rsidR="00E05F19" w:rsidRPr="00E05F19" w:rsidRDefault="00E05F19" w:rsidP="00E05F19">
      <w:pPr>
        <w:rPr>
          <w:b/>
          <w:sz w:val="18"/>
          <w:szCs w:val="18"/>
          <w:lang w:val="de-DE"/>
        </w:rPr>
      </w:pPr>
    </w:p>
    <w:p w14:paraId="671CD6E6" w14:textId="77777777" w:rsidR="00E05F19" w:rsidRDefault="00E05F19" w:rsidP="00E05F19">
      <w:pPr>
        <w:rPr>
          <w:b/>
          <w:sz w:val="18"/>
          <w:szCs w:val="18"/>
        </w:rPr>
      </w:pPr>
      <w:r>
        <w:rPr>
          <w:b/>
          <w:sz w:val="18"/>
          <w:szCs w:val="18"/>
        </w:rPr>
        <w:t>ABOUT IGUS:</w:t>
      </w:r>
    </w:p>
    <w:p w14:paraId="586D262C" w14:textId="77777777" w:rsidR="00E05F19" w:rsidRDefault="00E05F19" w:rsidP="00E05F19">
      <w:pPr>
        <w:rPr>
          <w:sz w:val="18"/>
          <w:szCs w:val="18"/>
        </w:rPr>
      </w:pPr>
    </w:p>
    <w:p w14:paraId="6E5E400C" w14:textId="77777777" w:rsidR="00E05F19" w:rsidRDefault="00E05F19" w:rsidP="00E05F19">
      <w:pPr>
        <w:spacing w:line="360" w:lineRule="auto"/>
        <w:ind w:right="-28"/>
        <w:rPr>
          <w:sz w:val="18"/>
          <w:szCs w:val="18"/>
        </w:rPr>
      </w:pPr>
      <w:bookmarkStart w:id="2" w:name="_Hlk71031814"/>
      <w:r>
        <w:rPr>
          <w:sz w:val="18"/>
          <w:szCs w:val="18"/>
        </w:rPr>
        <w:t xml:space="preserve">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4,150 people across the globe. In 2020, igus generated a turnover of €727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Pr>
          <w:sz w:val="18"/>
          <w:szCs w:val="18"/>
        </w:rPr>
        <w:t>startups</w:t>
      </w:r>
      <w:proofErr w:type="spellEnd"/>
      <w:r>
        <w:rPr>
          <w:sz w:val="18"/>
          <w:szCs w:val="18"/>
        </w:rPr>
        <w:t xml:space="preserve">, </w:t>
      </w:r>
      <w:proofErr w:type="gramStart"/>
      <w:r>
        <w:rPr>
          <w:sz w:val="18"/>
          <w:szCs w:val="18"/>
        </w:rPr>
        <w:t>e.g.</w:t>
      </w:r>
      <w:proofErr w:type="gramEnd"/>
      <w:r>
        <w:rPr>
          <w:sz w:val="18"/>
          <w:szCs w:val="18"/>
        </w:rPr>
        <w:t xml:space="preserve"> for ball bearings, robot drives, 3D printing, the RBTX platform for Lean Robotics and intelligent "smart plastics" for Industry 4.0. Among the most important environmental investments are the "</w:t>
      </w:r>
      <w:proofErr w:type="spellStart"/>
      <w:r>
        <w:rPr>
          <w:sz w:val="18"/>
          <w:szCs w:val="18"/>
        </w:rPr>
        <w:t>chainge</w:t>
      </w:r>
      <w:proofErr w:type="spellEnd"/>
      <w:r>
        <w:rPr>
          <w:sz w:val="18"/>
          <w:szCs w:val="18"/>
        </w:rPr>
        <w:t>" programme – recycling of used e-chains - and the participation in an enterprise that produces oil from plastic waste (Plastic2Oil).</w:t>
      </w:r>
    </w:p>
    <w:p w14:paraId="30CBF2F0" w14:textId="77777777" w:rsidR="00E05F19" w:rsidRDefault="00E05F19" w:rsidP="00E05F19">
      <w:pPr>
        <w:spacing w:line="360" w:lineRule="auto"/>
        <w:ind w:right="-28"/>
        <w:rPr>
          <w:rFonts w:cs="Arial"/>
          <w:color w:val="C0C0C0"/>
          <w:sz w:val="18"/>
          <w:szCs w:val="18"/>
          <w:lang w:val="fr-FR"/>
        </w:rPr>
      </w:pPr>
    </w:p>
    <w:bookmarkEnd w:id="2"/>
    <w:p w14:paraId="1B33AE4B" w14:textId="77777777" w:rsidR="00E05F19" w:rsidRDefault="00E05F19" w:rsidP="00E05F19">
      <w:pPr>
        <w:spacing w:line="360" w:lineRule="auto"/>
        <w:ind w:right="-28"/>
        <w:rPr>
          <w:rFonts w:cs="Arial"/>
          <w:sz w:val="16"/>
          <w:szCs w:val="16"/>
        </w:rPr>
      </w:pPr>
      <w:r>
        <w:rPr>
          <w:rFonts w:cs="Arial"/>
          <w:color w:val="C0C0C0"/>
          <w:sz w:val="16"/>
          <w:szCs w:val="16"/>
        </w:rPr>
        <w:t xml:space="preserve">The terms </w:t>
      </w:r>
      <w:r>
        <w:rPr>
          <w:rFonts w:cs="Arial"/>
          <w:color w:val="BFBFBF"/>
          <w:sz w:val="16"/>
          <w:szCs w:val="16"/>
          <w:lang w:val="en-US"/>
        </w:rPr>
        <w:t>"igus", “</w:t>
      </w:r>
      <w:proofErr w:type="spellStart"/>
      <w:r>
        <w:rPr>
          <w:rFonts w:cs="Arial"/>
          <w:color w:val="BFBFBF"/>
          <w:sz w:val="16"/>
          <w:szCs w:val="16"/>
          <w:lang w:val="en-US"/>
        </w:rPr>
        <w:t>Apiro</w:t>
      </w:r>
      <w:proofErr w:type="spellEnd"/>
      <w:r>
        <w:rPr>
          <w:rFonts w:cs="Arial"/>
          <w:color w:val="BFBFBF"/>
          <w:sz w:val="16"/>
          <w:szCs w:val="16"/>
          <w:lang w:val="en-US"/>
        </w:rPr>
        <w:t>”, "</w:t>
      </w:r>
      <w:proofErr w:type="spellStart"/>
      <w:r>
        <w:rPr>
          <w:rFonts w:cs="Arial"/>
          <w:color w:val="BFBFBF"/>
          <w:sz w:val="16"/>
          <w:szCs w:val="16"/>
          <w:lang w:val="en-US"/>
        </w:rPr>
        <w:t>chainflex</w:t>
      </w:r>
      <w:proofErr w:type="spellEnd"/>
      <w:r>
        <w:rPr>
          <w:rFonts w:cs="Arial"/>
          <w:color w:val="BFBFBF"/>
          <w:sz w:val="16"/>
          <w:szCs w:val="16"/>
          <w:lang w:val="en-US"/>
        </w:rPr>
        <w:t>", "CFRIP", "</w:t>
      </w:r>
      <w:proofErr w:type="spellStart"/>
      <w:r>
        <w:rPr>
          <w:rFonts w:cs="Arial"/>
          <w:color w:val="BFBFBF"/>
          <w:sz w:val="16"/>
          <w:szCs w:val="16"/>
          <w:lang w:val="en-US"/>
        </w:rPr>
        <w:t>conprotect</w:t>
      </w:r>
      <w:proofErr w:type="spellEnd"/>
      <w:r>
        <w:rPr>
          <w:rFonts w:cs="Arial"/>
          <w:color w:val="BFBFBF"/>
          <w:sz w:val="16"/>
          <w:szCs w:val="16"/>
          <w:lang w:val="en-US"/>
        </w:rPr>
        <w:t>", "CTD", “</w:t>
      </w:r>
      <w:proofErr w:type="spellStart"/>
      <w:r>
        <w:rPr>
          <w:rFonts w:cs="Arial"/>
          <w:color w:val="BFBFBF"/>
          <w:sz w:val="16"/>
          <w:szCs w:val="16"/>
          <w:lang w:val="en-US"/>
        </w:rPr>
        <w:t>drygear</w:t>
      </w:r>
      <w:proofErr w:type="spellEnd"/>
      <w:r>
        <w:rPr>
          <w:rFonts w:cs="Arial"/>
          <w:color w:val="BFBFBF"/>
          <w:sz w:val="16"/>
          <w:szCs w:val="16"/>
          <w:lang w:val="en-US"/>
        </w:rPr>
        <w:t>”, "drylin", "dry-tech", "</w:t>
      </w:r>
      <w:proofErr w:type="spellStart"/>
      <w:r>
        <w:rPr>
          <w:rFonts w:cs="Arial"/>
          <w:color w:val="BFBFBF"/>
          <w:sz w:val="16"/>
          <w:szCs w:val="16"/>
          <w:lang w:val="en-US"/>
        </w:rPr>
        <w:t>dryspin</w:t>
      </w:r>
      <w:proofErr w:type="spellEnd"/>
      <w:r>
        <w:rPr>
          <w:rFonts w:cs="Arial"/>
          <w:color w:val="BFBFBF"/>
          <w:sz w:val="16"/>
          <w:szCs w:val="16"/>
          <w:lang w:val="en-US"/>
        </w:rPr>
        <w:t xml:space="preserve">", "easy chain", </w:t>
      </w:r>
      <w:r>
        <w:rPr>
          <w:rFonts w:cs="Arial"/>
          <w:color w:val="BFBFBF"/>
          <w:sz w:val="16"/>
          <w:szCs w:val="16"/>
          <w:lang w:val="pt-PT"/>
        </w:rPr>
        <w:t xml:space="preserve">"e-chain", "e-chain systems", </w:t>
      </w:r>
      <w:r>
        <w:rPr>
          <w:rFonts w:cs="Arial"/>
          <w:color w:val="BFBFBF"/>
          <w:sz w:val="16"/>
          <w:szCs w:val="16"/>
          <w:lang w:val="en-US"/>
        </w:rPr>
        <w:t>"e-</w:t>
      </w:r>
      <w:proofErr w:type="spellStart"/>
      <w:r>
        <w:rPr>
          <w:rFonts w:cs="Arial"/>
          <w:color w:val="BFBFBF"/>
          <w:sz w:val="16"/>
          <w:szCs w:val="16"/>
          <w:lang w:val="en-US"/>
        </w:rPr>
        <w:t>ketten</w:t>
      </w:r>
      <w:proofErr w:type="spellEnd"/>
      <w:r>
        <w:rPr>
          <w:rFonts w:cs="Arial"/>
          <w:color w:val="BFBFBF"/>
          <w:sz w:val="16"/>
          <w:szCs w:val="16"/>
          <w:lang w:val="en-US"/>
        </w:rPr>
        <w:t>", "e-</w:t>
      </w:r>
      <w:proofErr w:type="spellStart"/>
      <w:r>
        <w:rPr>
          <w:rFonts w:cs="Arial"/>
          <w:color w:val="BFBFBF"/>
          <w:sz w:val="16"/>
          <w:szCs w:val="16"/>
          <w:lang w:val="en-US"/>
        </w:rPr>
        <w:t>kettensysteme</w:t>
      </w:r>
      <w:proofErr w:type="spellEnd"/>
      <w:r>
        <w:rPr>
          <w:rFonts w:cs="Arial"/>
          <w:color w:val="BFBFBF"/>
          <w:sz w:val="16"/>
          <w:szCs w:val="16"/>
          <w:lang w:val="en-US"/>
        </w:rPr>
        <w:t xml:space="preserve">", "e-skin", </w:t>
      </w:r>
      <w:r>
        <w:rPr>
          <w:rFonts w:cs="Arial"/>
          <w:color w:val="BFBFBF"/>
          <w:sz w:val="16"/>
          <w:szCs w:val="16"/>
        </w:rPr>
        <w:t xml:space="preserve">"e-spool”, </w:t>
      </w:r>
      <w:r>
        <w:rPr>
          <w:rFonts w:cs="Arial"/>
          <w:color w:val="BFBFBF"/>
          <w:sz w:val="16"/>
          <w:szCs w:val="16"/>
          <w:lang w:val="en-US"/>
        </w:rPr>
        <w:t>"</w:t>
      </w:r>
      <w:proofErr w:type="spellStart"/>
      <w:r>
        <w:rPr>
          <w:rFonts w:cs="Arial"/>
          <w:color w:val="BFBFBF"/>
          <w:sz w:val="16"/>
          <w:szCs w:val="16"/>
          <w:lang w:val="en-US"/>
        </w:rPr>
        <w:t>flizz</w:t>
      </w:r>
      <w:proofErr w:type="spellEnd"/>
      <w:r>
        <w:rPr>
          <w:rFonts w:cs="Arial"/>
          <w:color w:val="BFBFBF"/>
          <w:sz w:val="16"/>
          <w:szCs w:val="16"/>
          <w:lang w:val="en-US"/>
        </w:rPr>
        <w:t>", “</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 “</w:t>
      </w:r>
      <w:proofErr w:type="spellStart"/>
      <w:r>
        <w:rPr>
          <w:rFonts w:cs="Arial"/>
          <w:color w:val="BFBFBF"/>
          <w:sz w:val="16"/>
          <w:szCs w:val="16"/>
          <w:lang w:val="en-US"/>
        </w:rPr>
        <w:t>kineKIT</w:t>
      </w:r>
      <w:proofErr w:type="spellEnd"/>
      <w:r>
        <w:rPr>
          <w:rFonts w:cs="Arial"/>
          <w:color w:val="BFBFBF"/>
          <w:sz w:val="16"/>
          <w:szCs w:val="16"/>
          <w:lang w:val="en-US"/>
        </w:rPr>
        <w:t>”, "manus", "motion plastics", "</w:t>
      </w:r>
      <w:proofErr w:type="spellStart"/>
      <w:r>
        <w:rPr>
          <w:rFonts w:cs="Arial"/>
          <w:color w:val="BFBFBF"/>
          <w:sz w:val="16"/>
          <w:szCs w:val="16"/>
          <w:lang w:val="en-US"/>
        </w:rPr>
        <w:t>pikchain</w:t>
      </w:r>
      <w:proofErr w:type="spellEnd"/>
      <w:r>
        <w:rPr>
          <w:rFonts w:cs="Arial"/>
          <w:color w:val="BFBFBF"/>
          <w:sz w:val="16"/>
          <w:szCs w:val="16"/>
          <w:lang w:val="en-US"/>
        </w:rPr>
        <w:t>", "plastics for longer life", "readychain", "</w:t>
      </w:r>
      <w:proofErr w:type="spellStart"/>
      <w:r>
        <w:rPr>
          <w:rFonts w:cs="Arial"/>
          <w:color w:val="BFBFBF"/>
          <w:sz w:val="16"/>
          <w:szCs w:val="16"/>
          <w:lang w:val="en-US"/>
        </w:rPr>
        <w:t>readycable</w:t>
      </w:r>
      <w:proofErr w:type="spellEnd"/>
      <w:r>
        <w:rPr>
          <w:rFonts w:cs="Arial"/>
          <w:color w:val="BFBFBF"/>
          <w:sz w:val="16"/>
          <w:szCs w:val="16"/>
          <w:lang w:val="en-US"/>
        </w:rPr>
        <w:t>", “</w:t>
      </w:r>
      <w:proofErr w:type="spellStart"/>
      <w:r>
        <w:rPr>
          <w:rFonts w:cs="Arial"/>
          <w:color w:val="BFBFBF"/>
          <w:sz w:val="16"/>
          <w:szCs w:val="16"/>
          <w:lang w:val="en-US"/>
        </w:rPr>
        <w:t>ReBeL</w:t>
      </w:r>
      <w:proofErr w:type="spellEnd"/>
      <w:r>
        <w:rPr>
          <w:rFonts w:cs="Arial"/>
          <w:color w:val="BFBFBF"/>
          <w:sz w:val="16"/>
          <w:szCs w:val="16"/>
          <w:lang w:val="en-US"/>
        </w:rPr>
        <w:t>”, "</w:t>
      </w:r>
      <w:proofErr w:type="spellStart"/>
      <w:r>
        <w:rPr>
          <w:rFonts w:cs="Arial"/>
          <w:color w:val="BFBFBF"/>
          <w:sz w:val="16"/>
          <w:szCs w:val="16"/>
          <w:lang w:val="en-US"/>
        </w:rPr>
        <w:t>speedigus</w:t>
      </w:r>
      <w:proofErr w:type="spellEnd"/>
      <w:r>
        <w:rPr>
          <w:rFonts w:cs="Arial"/>
          <w:color w:val="BFBFBF"/>
          <w:sz w:val="16"/>
          <w:szCs w:val="16"/>
          <w:lang w:val="en-US"/>
        </w:rPr>
        <w:t>", "</w:t>
      </w:r>
      <w:proofErr w:type="spellStart"/>
      <w:r>
        <w:rPr>
          <w:rFonts w:cs="Arial"/>
          <w:color w:val="BFBFBF"/>
          <w:sz w:val="16"/>
          <w:szCs w:val="16"/>
          <w:lang w:val="en-US"/>
        </w:rPr>
        <w:t>tribofilament</w:t>
      </w:r>
      <w:proofErr w:type="spellEnd"/>
      <w:r>
        <w:rPr>
          <w:rFonts w:cs="Arial"/>
          <w:color w:val="BFBFBF"/>
          <w:sz w:val="16"/>
          <w:szCs w:val="16"/>
          <w:lang w:val="en-US"/>
        </w:rPr>
        <w:t>“, "triflex", "</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Pr>
          <w:rFonts w:cs="Arial"/>
          <w:color w:val="C0C0C0"/>
          <w:sz w:val="16"/>
          <w:szCs w:val="16"/>
        </w:rPr>
        <w:t>are protected by trademark laws in the Federal Republic of Germany and internationally, where applicable.</w:t>
      </w:r>
      <w:r>
        <w:rPr>
          <w:rFonts w:cs="Arial"/>
          <w:sz w:val="16"/>
          <w:szCs w:val="16"/>
        </w:rPr>
        <w:t xml:space="preserve"> </w:t>
      </w:r>
    </w:p>
    <w:p w14:paraId="7D789713" w14:textId="77777777" w:rsidR="00E05F19" w:rsidRDefault="00E05F19">
      <w:pPr>
        <w:overflowPunct/>
        <w:autoSpaceDE/>
        <w:autoSpaceDN/>
        <w:adjustRightInd/>
        <w:jc w:val="left"/>
        <w:textAlignment w:val="auto"/>
        <w:rPr>
          <w:b/>
          <w:sz w:val="18"/>
        </w:rPr>
      </w:pPr>
    </w:p>
    <w:bookmarkEnd w:id="0"/>
    <w:bookmarkEnd w:id="1"/>
    <w:sectPr w:rsidR="00E05F19"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BD3FA" w14:textId="77777777" w:rsidR="00591135" w:rsidRDefault="00207CC2">
      <w:r>
        <w:separator/>
      </w:r>
    </w:p>
  </w:endnote>
  <w:endnote w:type="continuationSeparator" w:id="0">
    <w:p w14:paraId="780465F6" w14:textId="77777777" w:rsidR="00591135" w:rsidRDefault="00207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552CB" w14:textId="77777777" w:rsidR="0071379C" w:rsidRDefault="00207CC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FE5F13C" w14:textId="77777777" w:rsidR="0071379C" w:rsidRDefault="007137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347D0201" w14:textId="77777777" w:rsidR="0071379C" w:rsidRDefault="00207CC2" w:rsidP="00744D2B">
        <w:pPr>
          <w:pStyle w:val="Fuzeile"/>
          <w:jc w:val="center"/>
        </w:pPr>
        <w:r>
          <w:fldChar w:fldCharType="begin"/>
        </w:r>
        <w:r>
          <w:instrText>PAGE   \* MERGEFORMAT</w:instrText>
        </w:r>
        <w:r>
          <w:fldChar w:fldCharType="separate"/>
        </w:r>
        <w:r w:rsidR="008F5B4D">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93B5A" w14:textId="77777777" w:rsidR="00591135" w:rsidRDefault="00207CC2">
      <w:r>
        <w:separator/>
      </w:r>
    </w:p>
  </w:footnote>
  <w:footnote w:type="continuationSeparator" w:id="0">
    <w:p w14:paraId="6F9484C4" w14:textId="77777777" w:rsidR="00591135" w:rsidRDefault="00207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486FF" w14:textId="77777777" w:rsidR="0071379C" w:rsidRDefault="00207CC2">
    <w:pPr>
      <w:pStyle w:val="Kopfzeile"/>
    </w:pPr>
    <w:r>
      <w:rPr>
        <w:noProof/>
      </w:rPr>
      <w:drawing>
        <wp:inline distT="0" distB="0" distL="0" distR="0" wp14:anchorId="604301F7" wp14:editId="05AF46B6">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E8FE" w14:textId="77777777" w:rsidR="0071379C" w:rsidRPr="002007C5" w:rsidRDefault="00207CC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30386FC3" wp14:editId="002455CC">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0D54" w14:textId="77777777" w:rsidR="0071379C" w:rsidRPr="000F1248" w:rsidRDefault="0071379C" w:rsidP="00411E58">
    <w:pPr>
      <w:pStyle w:val="Kopfzeile"/>
      <w:tabs>
        <w:tab w:val="clear" w:pos="4536"/>
        <w:tab w:val="clear" w:pos="9072"/>
        <w:tab w:val="right" w:pos="1276"/>
      </w:tabs>
    </w:pPr>
  </w:p>
  <w:p w14:paraId="4025F3B5" w14:textId="77777777" w:rsidR="0071379C" w:rsidRPr="002007C5" w:rsidRDefault="00207CC2"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0B033655" w14:textId="77777777" w:rsidR="0071379C" w:rsidRDefault="0071379C" w:rsidP="00411E58">
    <w:pPr>
      <w:pStyle w:val="Kopfzeile"/>
      <w:rPr>
        <w:rStyle w:val="Seitenzahl"/>
      </w:rPr>
    </w:pPr>
  </w:p>
  <w:p w14:paraId="15480A9C" w14:textId="77777777" w:rsidR="0071379C" w:rsidRPr="00411E58" w:rsidRDefault="0071379C"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4685"/>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4A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5F62"/>
    <w:rsid w:val="00066240"/>
    <w:rsid w:val="00067EAA"/>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582"/>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220"/>
    <w:rsid w:val="001308AE"/>
    <w:rsid w:val="00131281"/>
    <w:rsid w:val="00134EFC"/>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24CD"/>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07CC2"/>
    <w:rsid w:val="00210B02"/>
    <w:rsid w:val="00210C26"/>
    <w:rsid w:val="0021215B"/>
    <w:rsid w:val="00212705"/>
    <w:rsid w:val="00212D0C"/>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4787E"/>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E7F6E"/>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54FA"/>
    <w:rsid w:val="00385DA8"/>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682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B5A"/>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3BB7"/>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E04"/>
    <w:rsid w:val="00542F36"/>
    <w:rsid w:val="00543DFF"/>
    <w:rsid w:val="005443D9"/>
    <w:rsid w:val="00545588"/>
    <w:rsid w:val="00545805"/>
    <w:rsid w:val="00545DEB"/>
    <w:rsid w:val="00545E2E"/>
    <w:rsid w:val="00546639"/>
    <w:rsid w:val="00547091"/>
    <w:rsid w:val="0054748D"/>
    <w:rsid w:val="005475B6"/>
    <w:rsid w:val="0054766A"/>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1135"/>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C7EC4"/>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1761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1B23"/>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79C"/>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13"/>
    <w:rsid w:val="007B22A7"/>
    <w:rsid w:val="007B24CB"/>
    <w:rsid w:val="007B26C4"/>
    <w:rsid w:val="007B2CBC"/>
    <w:rsid w:val="007B5F9E"/>
    <w:rsid w:val="007B63BF"/>
    <w:rsid w:val="007C03C9"/>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46CD"/>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25BF"/>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4F5C"/>
    <w:rsid w:val="008F52F2"/>
    <w:rsid w:val="008F56DB"/>
    <w:rsid w:val="008F5B4D"/>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359"/>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C1B"/>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E8C"/>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54"/>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3A6A"/>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4C9A"/>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4D6"/>
    <w:rsid w:val="00B06719"/>
    <w:rsid w:val="00B06985"/>
    <w:rsid w:val="00B07EA3"/>
    <w:rsid w:val="00B114DB"/>
    <w:rsid w:val="00B117C3"/>
    <w:rsid w:val="00B11BC3"/>
    <w:rsid w:val="00B12191"/>
    <w:rsid w:val="00B13676"/>
    <w:rsid w:val="00B142D4"/>
    <w:rsid w:val="00B14797"/>
    <w:rsid w:val="00B15B8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3C58"/>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8B"/>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180"/>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5F19"/>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4E4D"/>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18AE"/>
    <w:rsid w:val="00F542E4"/>
    <w:rsid w:val="00F54487"/>
    <w:rsid w:val="00F54A47"/>
    <w:rsid w:val="00F55584"/>
    <w:rsid w:val="00F56811"/>
    <w:rsid w:val="00F569C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A7BAE"/>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FC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5C7EC4"/>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54766A"/>
    <w:rPr>
      <w:sz w:val="16"/>
      <w:szCs w:val="16"/>
    </w:rPr>
  </w:style>
  <w:style w:type="paragraph" w:styleId="Kommentartext">
    <w:name w:val="annotation text"/>
    <w:basedOn w:val="Standard"/>
    <w:link w:val="KommentartextZchn"/>
    <w:semiHidden/>
    <w:unhideWhenUsed/>
    <w:rsid w:val="0054766A"/>
    <w:rPr>
      <w:sz w:val="20"/>
    </w:rPr>
  </w:style>
  <w:style w:type="character" w:customStyle="1" w:styleId="KommentartextZchn">
    <w:name w:val="Kommentartext Zchn"/>
    <w:basedOn w:val="Absatz-Standardschriftart"/>
    <w:link w:val="Kommentartext"/>
    <w:semiHidden/>
    <w:rsid w:val="0054766A"/>
    <w:rPr>
      <w:rFonts w:ascii="Arial" w:hAnsi="Arial"/>
    </w:rPr>
  </w:style>
  <w:style w:type="paragraph" w:styleId="Kommentarthema">
    <w:name w:val="annotation subject"/>
    <w:basedOn w:val="Kommentartext"/>
    <w:next w:val="Kommentartext"/>
    <w:link w:val="KommentarthemaZchn"/>
    <w:semiHidden/>
    <w:unhideWhenUsed/>
    <w:rsid w:val="0054766A"/>
    <w:rPr>
      <w:b/>
      <w:bCs/>
    </w:rPr>
  </w:style>
  <w:style w:type="character" w:customStyle="1" w:styleId="KommentarthemaZchn">
    <w:name w:val="Kommentarthema Zchn"/>
    <w:basedOn w:val="KommentartextZchn"/>
    <w:link w:val="Kommentarthema"/>
    <w:semiHidden/>
    <w:rsid w:val="0054766A"/>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67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329F-8F8A-8B4B-883B-8F5B211C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4667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2021-11-22T15:21:00Z</dcterms:created>
  <dcterms:modified xsi:type="dcterms:W3CDTF">2021-12-06T14:28:00Z</dcterms:modified>
</cp:coreProperties>
</file>