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04209" w14:textId="77777777" w:rsidR="0074405F" w:rsidRPr="00C342E9" w:rsidRDefault="0074405F" w:rsidP="00400F87">
      <w:pPr>
        <w:spacing w:line="360" w:lineRule="auto"/>
        <w:ind w:right="-711"/>
        <w:jc w:val="left"/>
        <w:rPr>
          <w:b/>
          <w:sz w:val="36"/>
          <w:szCs w:val="36"/>
          <w:lang w:val="fr-FR"/>
        </w:rPr>
      </w:pPr>
      <w:bookmarkStart w:id="0" w:name="OLE_LINK1"/>
      <w:bookmarkStart w:id="1" w:name="_Hlk526413990"/>
      <w:r w:rsidRPr="00C342E9">
        <w:rPr>
          <w:b/>
          <w:sz w:val="36"/>
          <w:szCs w:val="36"/>
          <w:lang w:val="fr-FR"/>
        </w:rPr>
        <w:t>Déplacement sans graisse de charges élevées avec le nouvel écrou pour vis d'entraînement en polymère igus</w:t>
      </w:r>
    </w:p>
    <w:p w14:paraId="555228B0" w14:textId="68AA91FF" w:rsidR="00693FF9" w:rsidRPr="00C342E9" w:rsidRDefault="005D0887" w:rsidP="00400F87">
      <w:pPr>
        <w:spacing w:line="360" w:lineRule="auto"/>
        <w:ind w:right="-711"/>
        <w:rPr>
          <w:b/>
          <w:sz w:val="24"/>
          <w:szCs w:val="24"/>
          <w:lang w:val="fr-FR"/>
        </w:rPr>
      </w:pPr>
      <w:r w:rsidRPr="00C342E9">
        <w:rPr>
          <w:b/>
          <w:sz w:val="24"/>
          <w:szCs w:val="24"/>
          <w:lang w:val="fr-FR"/>
        </w:rPr>
        <w:t xml:space="preserve">L'écrou </w:t>
      </w:r>
      <w:proofErr w:type="spellStart"/>
      <w:r w:rsidRPr="00C342E9">
        <w:rPr>
          <w:b/>
          <w:sz w:val="24"/>
          <w:szCs w:val="24"/>
          <w:lang w:val="fr-FR"/>
        </w:rPr>
        <w:t>dryspin</w:t>
      </w:r>
      <w:proofErr w:type="spellEnd"/>
      <w:r w:rsidRPr="00C342E9">
        <w:rPr>
          <w:b/>
          <w:sz w:val="24"/>
          <w:szCs w:val="24"/>
          <w:lang w:val="fr-FR"/>
        </w:rPr>
        <w:t xml:space="preserve"> résistant à l'usure et destiné aux fortes charges est une alternative économique aux entraînements à vis à billes</w:t>
      </w:r>
    </w:p>
    <w:p w14:paraId="4BEFC479" w14:textId="77777777" w:rsidR="00693FF9" w:rsidRPr="00C342E9" w:rsidRDefault="00693FF9" w:rsidP="00400F87">
      <w:pPr>
        <w:spacing w:line="360" w:lineRule="auto"/>
        <w:ind w:right="-711"/>
        <w:rPr>
          <w:b/>
          <w:lang w:val="fr-FR"/>
        </w:rPr>
      </w:pPr>
    </w:p>
    <w:p w14:paraId="48513C4F" w14:textId="16FD1146" w:rsidR="00843C50" w:rsidRPr="00C342E9" w:rsidRDefault="00843C50" w:rsidP="00400F87">
      <w:pPr>
        <w:spacing w:line="360" w:lineRule="auto"/>
        <w:ind w:right="-711"/>
        <w:rPr>
          <w:b/>
          <w:lang w:val="fr-FR"/>
        </w:rPr>
      </w:pPr>
      <w:r w:rsidRPr="00C342E9">
        <w:rPr>
          <w:b/>
          <w:lang w:val="fr-FR"/>
        </w:rPr>
        <w:t xml:space="preserve">Polymères et fortes charges ? Les deux sont conciliables, et igus le prouve cette fois avec un nouvel écrou pour vis d'entraînement. L'écrou en polymère </w:t>
      </w:r>
      <w:proofErr w:type="spellStart"/>
      <w:r w:rsidRPr="00C342E9">
        <w:rPr>
          <w:b/>
          <w:lang w:val="fr-FR"/>
        </w:rPr>
        <w:t>dryspin</w:t>
      </w:r>
      <w:proofErr w:type="spellEnd"/>
      <w:r w:rsidRPr="00C342E9">
        <w:rPr>
          <w:b/>
          <w:lang w:val="fr-FR"/>
        </w:rPr>
        <w:t xml:space="preserve"> JGRM moulé par injection constitue une alternative économique aux écrous pour vis à billes. Son nouveau design permet de déplacer des charges élevées sans graisse et avec peu d'usure. Pour les charges axiales très fortes, le nouvel écrou existe aussi en version « </w:t>
      </w:r>
      <w:proofErr w:type="spellStart"/>
      <w:r w:rsidRPr="00C342E9">
        <w:rPr>
          <w:b/>
          <w:lang w:val="fr-FR"/>
        </w:rPr>
        <w:t>heavy</w:t>
      </w:r>
      <w:proofErr w:type="spellEnd"/>
      <w:r w:rsidRPr="00C342E9">
        <w:rPr>
          <w:b/>
          <w:lang w:val="fr-FR"/>
        </w:rPr>
        <w:t xml:space="preserve"> </w:t>
      </w:r>
      <w:proofErr w:type="spellStart"/>
      <w:r w:rsidRPr="00C342E9">
        <w:rPr>
          <w:b/>
          <w:lang w:val="fr-FR"/>
        </w:rPr>
        <w:t>duty</w:t>
      </w:r>
      <w:proofErr w:type="spellEnd"/>
      <w:r w:rsidRPr="00C342E9">
        <w:rPr>
          <w:b/>
          <w:lang w:val="fr-FR"/>
        </w:rPr>
        <w:t xml:space="preserve"> » renforcée d'une plaque en inox.</w:t>
      </w:r>
    </w:p>
    <w:p w14:paraId="6F83812E" w14:textId="77777777" w:rsidR="001C2687" w:rsidRPr="00C342E9" w:rsidRDefault="001C2687" w:rsidP="00400F87">
      <w:pPr>
        <w:spacing w:line="360" w:lineRule="auto"/>
        <w:ind w:right="-711"/>
        <w:rPr>
          <w:lang w:val="fr-FR"/>
        </w:rPr>
      </w:pPr>
    </w:p>
    <w:p w14:paraId="22FFC3CA" w14:textId="3E25C014" w:rsidR="001C2687" w:rsidRPr="00C342E9" w:rsidRDefault="001C2687" w:rsidP="00400F87">
      <w:pPr>
        <w:spacing w:line="360" w:lineRule="auto"/>
        <w:ind w:right="-711"/>
        <w:rPr>
          <w:szCs w:val="22"/>
          <w:lang w:val="fr-FR"/>
        </w:rPr>
      </w:pPr>
      <w:r w:rsidRPr="00C342E9">
        <w:rPr>
          <w:lang w:val="fr-FR"/>
        </w:rPr>
        <w:t xml:space="preserve">Engins de chantier, actionneurs, suiveurs solaires... Autant d'applications où les vis doivent déplacer des charges élevées sur la durée et de manière sûre. C'est pour ces usages que la société igus a mis au point un nouvel écrou. « La nouvelle série JGRM est une alternative robuste aux écrous pour vis à billes », explique Aurélien </w:t>
      </w:r>
      <w:proofErr w:type="spellStart"/>
      <w:r w:rsidRPr="00C342E9">
        <w:rPr>
          <w:lang w:val="fr-FR"/>
        </w:rPr>
        <w:t>Erson</w:t>
      </w:r>
      <w:proofErr w:type="spellEnd"/>
      <w:r w:rsidRPr="00C342E9">
        <w:rPr>
          <w:lang w:val="fr-FR"/>
        </w:rPr>
        <w:t xml:space="preserve">, Responsable Projets </w:t>
      </w:r>
      <w:proofErr w:type="spellStart"/>
      <w:r w:rsidRPr="00C342E9">
        <w:rPr>
          <w:lang w:val="fr-FR"/>
        </w:rPr>
        <w:t>drylin</w:t>
      </w:r>
      <w:proofErr w:type="spellEnd"/>
      <w:r w:rsidRPr="00C342E9">
        <w:rPr>
          <w:lang w:val="fr-FR"/>
        </w:rPr>
        <w:t xml:space="preserve"> chez igus France. « La nouvelle structure de l'écrou répartit les charges radiales et axiales, ce qui permet de déplacer des charges plus élevées qu'avec des écrous à collerette. » La nouvelle forme s'oriente sur les </w:t>
      </w:r>
      <w:proofErr w:type="spellStart"/>
      <w:r w:rsidRPr="00C342E9">
        <w:rPr>
          <w:lang w:val="fr-FR"/>
        </w:rPr>
        <w:t>cotes</w:t>
      </w:r>
      <w:proofErr w:type="spellEnd"/>
      <w:r w:rsidRPr="00C342E9">
        <w:rPr>
          <w:lang w:val="fr-FR"/>
        </w:rPr>
        <w:t xml:space="preserve"> de raccordement et les pas des vis à billes, permettant ainsi un échange facile. L'écrou peut être monté de différentes manières, placé sur le côté, sur le dessus ou dans un alésage. La saillie de centrage, la protection anti-rotation grâce aux surfaces plates et l'utilisation de quatre vis cylindriques M6 facilitent la mise en place. La fabrication de l'écrou est assurée dans l'usine d'igus à Cologne, en moulage par injection pour que cette pièce soit très légère et économique. L'écrou fileté en polymère est deux fois moins cher que les systèmes à vis à billes. Réalisé en polymère hautes performances </w:t>
      </w:r>
      <w:proofErr w:type="spellStart"/>
      <w:r w:rsidRPr="00C342E9">
        <w:rPr>
          <w:lang w:val="fr-FR"/>
        </w:rPr>
        <w:t>iglidur</w:t>
      </w:r>
      <w:proofErr w:type="spellEnd"/>
      <w:r w:rsidRPr="00C342E9">
        <w:rPr>
          <w:lang w:val="fr-FR"/>
        </w:rPr>
        <w:t xml:space="preserve"> J, il a un très faible coefficient de frottement. Les flancs arrondis du filet et l'absence de billes rendent son fonctionnement régulier et silencieux. Les lubrifiants solides intégrés au polymère de l'écrou rendent superflu tout ajout de graisse susceptible d'être rejetée dans l'environnement.</w:t>
      </w:r>
      <w:r w:rsidRPr="00C342E9">
        <w:rPr>
          <w:szCs w:val="22"/>
          <w:lang w:val="fr-FR"/>
        </w:rPr>
        <w:t xml:space="preserve"> « Nous offrons ainsi au client une solution sans entretien qui est insensible à la poussière et à la saleté », souligne Aurélien </w:t>
      </w:r>
      <w:proofErr w:type="spellStart"/>
      <w:r w:rsidRPr="00C342E9">
        <w:rPr>
          <w:szCs w:val="22"/>
          <w:lang w:val="fr-FR"/>
        </w:rPr>
        <w:t>Erson</w:t>
      </w:r>
      <w:proofErr w:type="spellEnd"/>
      <w:r w:rsidRPr="00C342E9">
        <w:rPr>
          <w:szCs w:val="22"/>
          <w:lang w:val="fr-FR"/>
        </w:rPr>
        <w:t>.</w:t>
      </w:r>
    </w:p>
    <w:p w14:paraId="4906DC72" w14:textId="77777777" w:rsidR="005D0887" w:rsidRPr="00C342E9" w:rsidRDefault="005D0887" w:rsidP="00400F87">
      <w:pPr>
        <w:spacing w:line="360" w:lineRule="auto"/>
        <w:ind w:right="-711"/>
        <w:rPr>
          <w:szCs w:val="22"/>
          <w:lang w:val="fr-FR"/>
        </w:rPr>
      </w:pPr>
    </w:p>
    <w:p w14:paraId="2743E6DE" w14:textId="77777777" w:rsidR="00BC4621" w:rsidRPr="00C342E9" w:rsidRDefault="00BC4621" w:rsidP="00400F87">
      <w:pPr>
        <w:spacing w:line="360" w:lineRule="auto"/>
        <w:ind w:right="-711"/>
        <w:rPr>
          <w:b/>
          <w:bCs/>
          <w:szCs w:val="22"/>
          <w:lang w:val="fr-FR"/>
        </w:rPr>
      </w:pPr>
      <w:r w:rsidRPr="00C342E9">
        <w:rPr>
          <w:b/>
          <w:bCs/>
          <w:szCs w:val="22"/>
          <w:lang w:val="fr-FR"/>
        </w:rPr>
        <w:lastRenderedPageBreak/>
        <w:t>Une variante "</w:t>
      </w:r>
      <w:proofErr w:type="spellStart"/>
      <w:r w:rsidRPr="00C342E9">
        <w:rPr>
          <w:b/>
          <w:bCs/>
          <w:szCs w:val="22"/>
          <w:lang w:val="fr-FR"/>
        </w:rPr>
        <w:t>heavy</w:t>
      </w:r>
      <w:proofErr w:type="spellEnd"/>
      <w:r w:rsidRPr="00C342E9">
        <w:rPr>
          <w:b/>
          <w:bCs/>
          <w:szCs w:val="22"/>
          <w:lang w:val="fr-FR"/>
        </w:rPr>
        <w:t xml:space="preserve"> </w:t>
      </w:r>
      <w:proofErr w:type="spellStart"/>
      <w:r w:rsidRPr="00C342E9">
        <w:rPr>
          <w:b/>
          <w:bCs/>
          <w:szCs w:val="22"/>
          <w:lang w:val="fr-FR"/>
        </w:rPr>
        <w:t>duty</w:t>
      </w:r>
      <w:proofErr w:type="spellEnd"/>
      <w:r w:rsidRPr="00C342E9">
        <w:rPr>
          <w:b/>
          <w:bCs/>
          <w:szCs w:val="22"/>
          <w:lang w:val="fr-FR"/>
        </w:rPr>
        <w:t>" pour une plus grande sécurité en présence de fortes charges axiales</w:t>
      </w:r>
    </w:p>
    <w:p w14:paraId="72FCAA3D" w14:textId="3F9C926C" w:rsidR="00BC4621" w:rsidRPr="00C342E9" w:rsidRDefault="00BC4621" w:rsidP="00400F87">
      <w:pPr>
        <w:pStyle w:val="NormalWeb"/>
        <w:shd w:val="clear" w:color="auto" w:fill="FFFFFF"/>
        <w:spacing w:before="0" w:beforeAutospacing="0" w:after="0" w:afterAutospacing="0" w:line="360" w:lineRule="auto"/>
        <w:ind w:right="-711"/>
        <w:jc w:val="both"/>
        <w:rPr>
          <w:rFonts w:ascii="Arial" w:hAnsi="Arial" w:cs="Arial"/>
          <w:sz w:val="22"/>
          <w:szCs w:val="22"/>
          <w:lang w:val="fr-FR"/>
        </w:rPr>
      </w:pPr>
      <w:r w:rsidRPr="00C342E9">
        <w:rPr>
          <w:rFonts w:ascii="Arial" w:hAnsi="Arial" w:cs="Arial"/>
          <w:sz w:val="22"/>
          <w:szCs w:val="22"/>
          <w:lang w:val="fr-FR"/>
        </w:rPr>
        <w:t xml:space="preserve">Pour les charges axiales plus fortes, igus a mis au point une variante « </w:t>
      </w:r>
      <w:proofErr w:type="spellStart"/>
      <w:r w:rsidRPr="00C342E9">
        <w:rPr>
          <w:rFonts w:ascii="Arial" w:hAnsi="Arial" w:cs="Arial"/>
          <w:sz w:val="22"/>
          <w:szCs w:val="22"/>
          <w:lang w:val="fr-FR"/>
        </w:rPr>
        <w:t>heavy</w:t>
      </w:r>
      <w:proofErr w:type="spellEnd"/>
      <w:r w:rsidRPr="00C342E9">
        <w:rPr>
          <w:rFonts w:ascii="Arial" w:hAnsi="Arial" w:cs="Arial"/>
          <w:sz w:val="22"/>
          <w:szCs w:val="22"/>
          <w:lang w:val="fr-FR"/>
        </w:rPr>
        <w:t xml:space="preserve"> </w:t>
      </w:r>
      <w:proofErr w:type="spellStart"/>
      <w:r w:rsidRPr="00C342E9">
        <w:rPr>
          <w:rFonts w:ascii="Arial" w:hAnsi="Arial" w:cs="Arial"/>
          <w:sz w:val="22"/>
          <w:szCs w:val="22"/>
          <w:lang w:val="fr-FR"/>
        </w:rPr>
        <w:t>duty</w:t>
      </w:r>
      <w:proofErr w:type="spellEnd"/>
      <w:r w:rsidRPr="00C342E9">
        <w:rPr>
          <w:rFonts w:ascii="Arial" w:hAnsi="Arial" w:cs="Arial"/>
          <w:sz w:val="22"/>
          <w:szCs w:val="22"/>
          <w:lang w:val="fr-FR"/>
        </w:rPr>
        <w:t xml:space="preserve"> » de l'écrou JGRM avec une plaque en inox. Les cotes de montage de la bride restent toutefois les mêmes. La plaque en inox est montée sur l'écrou et en augmente la surface d'appui absorbant la force. Les têtes des vis ne sont alors plus en appui sur le polymère. Les tests effectués dans le laboratoire de tests de l'entreprise d'une superficie de 3.800 mètres carrés ont montré que la variante fortes charges peut absorber jusqu'à 6 MPa de plus qu'un écrou en polymère à collerette comparable, soit 50% de charge en plus. Le nouvel écrou convient à tous les types de vis d'un diamètre compris entre 14 et 20 millimètres. C'est avec la vis </w:t>
      </w:r>
      <w:proofErr w:type="spellStart"/>
      <w:r w:rsidRPr="00C342E9">
        <w:rPr>
          <w:rFonts w:ascii="Arial" w:hAnsi="Arial" w:cs="Arial"/>
          <w:sz w:val="22"/>
          <w:szCs w:val="22"/>
          <w:lang w:val="fr-FR"/>
        </w:rPr>
        <w:t>dryspin</w:t>
      </w:r>
      <w:proofErr w:type="spellEnd"/>
      <w:r w:rsidRPr="00C342E9">
        <w:rPr>
          <w:rFonts w:ascii="Arial" w:hAnsi="Arial" w:cs="Arial"/>
          <w:sz w:val="22"/>
          <w:szCs w:val="22"/>
          <w:lang w:val="fr-FR"/>
        </w:rPr>
        <w:t xml:space="preserve"> asymétrique brevetée qu'il obtient son meilleur rendement.</w:t>
      </w:r>
    </w:p>
    <w:bookmarkEnd w:id="0"/>
    <w:p w14:paraId="621BCCF6" w14:textId="77777777" w:rsidR="00F1692C" w:rsidRPr="00C342E9" w:rsidRDefault="00F1692C" w:rsidP="00400F87">
      <w:pPr>
        <w:overflowPunct/>
        <w:autoSpaceDE/>
        <w:autoSpaceDN/>
        <w:adjustRightInd/>
        <w:ind w:right="-711"/>
        <w:jc w:val="left"/>
        <w:textAlignment w:val="auto"/>
        <w:rPr>
          <w:lang w:val="fr-FR"/>
        </w:rPr>
      </w:pPr>
    </w:p>
    <w:p w14:paraId="5F92DB4C" w14:textId="1F4D4A0C" w:rsidR="00D73C20" w:rsidRDefault="00D73C20" w:rsidP="00400F87">
      <w:pPr>
        <w:overflowPunct/>
        <w:autoSpaceDE/>
        <w:autoSpaceDN/>
        <w:adjustRightInd/>
        <w:spacing w:line="360" w:lineRule="auto"/>
        <w:ind w:right="-711"/>
        <w:jc w:val="left"/>
        <w:textAlignment w:val="auto"/>
        <w:rPr>
          <w:lang w:val="fr-FR"/>
        </w:rPr>
      </w:pPr>
      <w:r w:rsidRPr="00C342E9">
        <w:rPr>
          <w:lang w:val="fr-FR"/>
        </w:rPr>
        <w:t xml:space="preserve">Obtenez plus d'informations sur les entraînements à vis </w:t>
      </w:r>
      <w:proofErr w:type="spellStart"/>
      <w:r w:rsidRPr="00C342E9">
        <w:rPr>
          <w:lang w:val="fr-FR"/>
        </w:rPr>
        <w:t>dryspin</w:t>
      </w:r>
      <w:proofErr w:type="spellEnd"/>
      <w:r w:rsidRPr="00C342E9">
        <w:rPr>
          <w:lang w:val="fr-FR"/>
        </w:rPr>
        <w:t xml:space="preserve"> </w:t>
      </w:r>
      <w:hyperlink r:id="rId11" w:history="1">
        <w:r w:rsidR="00400F87" w:rsidRPr="00400F87">
          <w:rPr>
            <w:rStyle w:val="Lienhypertexte"/>
            <w:lang w:val="fr-FR"/>
          </w:rPr>
          <w:t>dans cette</w:t>
        </w:r>
        <w:r w:rsidRPr="00400F87">
          <w:rPr>
            <w:rStyle w:val="Lienhypertexte"/>
            <w:lang w:val="fr-FR"/>
          </w:rPr>
          <w:t xml:space="preserve"> vidéo</w:t>
        </w:r>
      </w:hyperlink>
      <w:bookmarkStart w:id="2" w:name="_GoBack"/>
      <w:bookmarkEnd w:id="2"/>
      <w:r w:rsidR="00400F87">
        <w:rPr>
          <w:lang w:val="fr-FR"/>
        </w:rPr>
        <w:t>.</w:t>
      </w:r>
    </w:p>
    <w:p w14:paraId="7332D655" w14:textId="00557B03" w:rsidR="00400F87" w:rsidRDefault="00400F87" w:rsidP="00400F87">
      <w:pPr>
        <w:overflowPunct/>
        <w:autoSpaceDE/>
        <w:autoSpaceDN/>
        <w:adjustRightInd/>
        <w:spacing w:line="360" w:lineRule="auto"/>
        <w:ind w:right="-711"/>
        <w:jc w:val="left"/>
        <w:textAlignment w:val="auto"/>
        <w:rPr>
          <w:lang w:val="fr-FR"/>
        </w:rPr>
      </w:pPr>
    </w:p>
    <w:p w14:paraId="6A5CC694" w14:textId="77777777" w:rsidR="00400F87" w:rsidRPr="00C342E9" w:rsidRDefault="00400F87" w:rsidP="00400F87">
      <w:pPr>
        <w:overflowPunct/>
        <w:autoSpaceDE/>
        <w:autoSpaceDN/>
        <w:adjustRightInd/>
        <w:spacing w:line="360" w:lineRule="auto"/>
        <w:ind w:right="-711"/>
        <w:jc w:val="left"/>
        <w:textAlignment w:val="auto"/>
        <w:rPr>
          <w:lang w:val="fr-FR"/>
        </w:rPr>
      </w:pPr>
    </w:p>
    <w:p w14:paraId="19D002F2" w14:textId="08D9242C" w:rsidR="00A509CB" w:rsidRPr="00C342E9" w:rsidRDefault="00A509CB" w:rsidP="00400F87">
      <w:pPr>
        <w:overflowPunct/>
        <w:autoSpaceDE/>
        <w:autoSpaceDN/>
        <w:adjustRightInd/>
        <w:ind w:right="-711"/>
        <w:jc w:val="left"/>
        <w:textAlignment w:val="auto"/>
        <w:rPr>
          <w:lang w:val="fr-FR"/>
        </w:rPr>
      </w:pPr>
    </w:p>
    <w:p w14:paraId="0D4D6A54" w14:textId="6DF4D0C9" w:rsidR="009E4D68" w:rsidRPr="00C342E9" w:rsidRDefault="009E4D68" w:rsidP="00400F87">
      <w:pPr>
        <w:overflowPunct/>
        <w:autoSpaceDE/>
        <w:autoSpaceDN/>
        <w:adjustRightInd/>
        <w:ind w:right="-711"/>
        <w:jc w:val="left"/>
        <w:textAlignment w:val="auto"/>
        <w:rPr>
          <w:lang w:val="fr-FR"/>
        </w:rPr>
      </w:pPr>
    </w:p>
    <w:p w14:paraId="41411C42" w14:textId="77777777" w:rsidR="00400F87" w:rsidRDefault="00400F87" w:rsidP="00400F87">
      <w:pPr>
        <w:overflowPunct/>
        <w:autoSpaceDE/>
        <w:autoSpaceDN/>
        <w:adjustRightInd/>
        <w:ind w:right="-711"/>
        <w:jc w:val="left"/>
        <w:textAlignment w:val="auto"/>
        <w:rPr>
          <w:b/>
          <w:lang w:val="fr-FR"/>
        </w:rPr>
      </w:pPr>
    </w:p>
    <w:p w14:paraId="038A1123" w14:textId="77777777" w:rsidR="00400F87" w:rsidRDefault="00400F87" w:rsidP="00400F87">
      <w:pPr>
        <w:overflowPunct/>
        <w:autoSpaceDE/>
        <w:autoSpaceDN/>
        <w:adjustRightInd/>
        <w:ind w:right="-711"/>
        <w:jc w:val="left"/>
        <w:textAlignment w:val="auto"/>
        <w:rPr>
          <w:b/>
          <w:lang w:val="fr-FR"/>
        </w:rPr>
      </w:pPr>
    </w:p>
    <w:p w14:paraId="7FEC674C" w14:textId="77777777" w:rsidR="00400F87" w:rsidRDefault="00400F87" w:rsidP="00400F87">
      <w:pPr>
        <w:overflowPunct/>
        <w:autoSpaceDE/>
        <w:autoSpaceDN/>
        <w:adjustRightInd/>
        <w:ind w:right="-711"/>
        <w:jc w:val="left"/>
        <w:textAlignment w:val="auto"/>
        <w:rPr>
          <w:b/>
          <w:lang w:val="fr-FR"/>
        </w:rPr>
      </w:pPr>
    </w:p>
    <w:p w14:paraId="619BA7BE" w14:textId="77777777" w:rsidR="00400F87" w:rsidRDefault="00400F87" w:rsidP="00400F87">
      <w:pPr>
        <w:overflowPunct/>
        <w:autoSpaceDE/>
        <w:autoSpaceDN/>
        <w:adjustRightInd/>
        <w:ind w:right="-711"/>
        <w:jc w:val="left"/>
        <w:textAlignment w:val="auto"/>
        <w:rPr>
          <w:b/>
          <w:lang w:val="fr-FR"/>
        </w:rPr>
      </w:pPr>
    </w:p>
    <w:p w14:paraId="42AFAF84" w14:textId="77777777" w:rsidR="00400F87" w:rsidRDefault="00400F87" w:rsidP="00400F87">
      <w:pPr>
        <w:overflowPunct/>
        <w:autoSpaceDE/>
        <w:autoSpaceDN/>
        <w:adjustRightInd/>
        <w:ind w:right="-711"/>
        <w:jc w:val="left"/>
        <w:textAlignment w:val="auto"/>
        <w:rPr>
          <w:b/>
          <w:lang w:val="fr-FR"/>
        </w:rPr>
      </w:pPr>
    </w:p>
    <w:p w14:paraId="6FE6B7B7" w14:textId="77777777" w:rsidR="00400F87" w:rsidRDefault="00400F87" w:rsidP="00400F87">
      <w:pPr>
        <w:overflowPunct/>
        <w:autoSpaceDE/>
        <w:autoSpaceDN/>
        <w:adjustRightInd/>
        <w:ind w:right="-711"/>
        <w:jc w:val="left"/>
        <w:textAlignment w:val="auto"/>
        <w:rPr>
          <w:b/>
          <w:lang w:val="fr-FR"/>
        </w:rPr>
      </w:pPr>
    </w:p>
    <w:p w14:paraId="32BA5AC6" w14:textId="77777777" w:rsidR="00400F87" w:rsidRDefault="00400F87" w:rsidP="00400F87">
      <w:pPr>
        <w:overflowPunct/>
        <w:autoSpaceDE/>
        <w:autoSpaceDN/>
        <w:adjustRightInd/>
        <w:ind w:right="-711"/>
        <w:jc w:val="left"/>
        <w:textAlignment w:val="auto"/>
        <w:rPr>
          <w:b/>
          <w:lang w:val="fr-FR"/>
        </w:rPr>
      </w:pPr>
    </w:p>
    <w:p w14:paraId="56AA8E6C" w14:textId="77777777" w:rsidR="00400F87" w:rsidRDefault="00400F87" w:rsidP="00400F87">
      <w:pPr>
        <w:overflowPunct/>
        <w:autoSpaceDE/>
        <w:autoSpaceDN/>
        <w:adjustRightInd/>
        <w:ind w:right="-711"/>
        <w:jc w:val="left"/>
        <w:textAlignment w:val="auto"/>
        <w:rPr>
          <w:b/>
          <w:lang w:val="fr-FR"/>
        </w:rPr>
      </w:pPr>
    </w:p>
    <w:p w14:paraId="2E004E79" w14:textId="77777777" w:rsidR="00400F87" w:rsidRDefault="00400F87" w:rsidP="00400F87">
      <w:pPr>
        <w:overflowPunct/>
        <w:autoSpaceDE/>
        <w:autoSpaceDN/>
        <w:adjustRightInd/>
        <w:ind w:right="-711"/>
        <w:jc w:val="left"/>
        <w:textAlignment w:val="auto"/>
        <w:rPr>
          <w:b/>
          <w:lang w:val="fr-FR"/>
        </w:rPr>
      </w:pPr>
    </w:p>
    <w:p w14:paraId="14F579A7" w14:textId="77777777" w:rsidR="00400F87" w:rsidRDefault="00400F87" w:rsidP="00400F87">
      <w:pPr>
        <w:overflowPunct/>
        <w:autoSpaceDE/>
        <w:autoSpaceDN/>
        <w:adjustRightInd/>
        <w:ind w:right="-711"/>
        <w:jc w:val="left"/>
        <w:textAlignment w:val="auto"/>
        <w:rPr>
          <w:b/>
          <w:lang w:val="fr-FR"/>
        </w:rPr>
      </w:pPr>
    </w:p>
    <w:p w14:paraId="07123484" w14:textId="77777777" w:rsidR="00400F87" w:rsidRDefault="00400F87" w:rsidP="00400F87">
      <w:pPr>
        <w:overflowPunct/>
        <w:autoSpaceDE/>
        <w:autoSpaceDN/>
        <w:adjustRightInd/>
        <w:ind w:right="-711"/>
        <w:jc w:val="left"/>
        <w:textAlignment w:val="auto"/>
        <w:rPr>
          <w:b/>
          <w:lang w:val="fr-FR"/>
        </w:rPr>
      </w:pPr>
    </w:p>
    <w:p w14:paraId="0FC9E86F" w14:textId="77777777" w:rsidR="00400F87" w:rsidRDefault="00400F87" w:rsidP="00400F87">
      <w:pPr>
        <w:overflowPunct/>
        <w:autoSpaceDE/>
        <w:autoSpaceDN/>
        <w:adjustRightInd/>
        <w:ind w:right="-711"/>
        <w:jc w:val="left"/>
        <w:textAlignment w:val="auto"/>
        <w:rPr>
          <w:b/>
          <w:lang w:val="fr-FR"/>
        </w:rPr>
      </w:pPr>
    </w:p>
    <w:p w14:paraId="5BD66370" w14:textId="77777777" w:rsidR="00400F87" w:rsidRDefault="00400F87" w:rsidP="00400F87">
      <w:pPr>
        <w:overflowPunct/>
        <w:autoSpaceDE/>
        <w:autoSpaceDN/>
        <w:adjustRightInd/>
        <w:ind w:right="-711"/>
        <w:jc w:val="left"/>
        <w:textAlignment w:val="auto"/>
        <w:rPr>
          <w:b/>
          <w:lang w:val="fr-FR"/>
        </w:rPr>
      </w:pPr>
    </w:p>
    <w:p w14:paraId="1D5DFF0F" w14:textId="77777777" w:rsidR="00400F87" w:rsidRDefault="00400F87" w:rsidP="00400F87">
      <w:pPr>
        <w:overflowPunct/>
        <w:autoSpaceDE/>
        <w:autoSpaceDN/>
        <w:adjustRightInd/>
        <w:ind w:right="-711"/>
        <w:jc w:val="left"/>
        <w:textAlignment w:val="auto"/>
        <w:rPr>
          <w:b/>
          <w:lang w:val="fr-FR"/>
        </w:rPr>
      </w:pPr>
    </w:p>
    <w:p w14:paraId="5DBFA994" w14:textId="77777777" w:rsidR="00400F87" w:rsidRDefault="00400F87" w:rsidP="00400F87">
      <w:pPr>
        <w:overflowPunct/>
        <w:autoSpaceDE/>
        <w:autoSpaceDN/>
        <w:adjustRightInd/>
        <w:ind w:right="-711"/>
        <w:jc w:val="left"/>
        <w:textAlignment w:val="auto"/>
        <w:rPr>
          <w:b/>
          <w:lang w:val="fr-FR"/>
        </w:rPr>
      </w:pPr>
    </w:p>
    <w:p w14:paraId="5C5645E9" w14:textId="77777777" w:rsidR="00400F87" w:rsidRDefault="00400F87" w:rsidP="00400F87">
      <w:pPr>
        <w:overflowPunct/>
        <w:autoSpaceDE/>
        <w:autoSpaceDN/>
        <w:adjustRightInd/>
        <w:ind w:right="-711"/>
        <w:jc w:val="left"/>
        <w:textAlignment w:val="auto"/>
        <w:rPr>
          <w:b/>
          <w:lang w:val="fr-FR"/>
        </w:rPr>
      </w:pPr>
    </w:p>
    <w:p w14:paraId="3FCB75DF" w14:textId="77777777" w:rsidR="00400F87" w:rsidRDefault="00400F87" w:rsidP="00400F87">
      <w:pPr>
        <w:overflowPunct/>
        <w:autoSpaceDE/>
        <w:autoSpaceDN/>
        <w:adjustRightInd/>
        <w:ind w:right="-711"/>
        <w:jc w:val="left"/>
        <w:textAlignment w:val="auto"/>
        <w:rPr>
          <w:b/>
          <w:lang w:val="fr-FR"/>
        </w:rPr>
      </w:pPr>
    </w:p>
    <w:p w14:paraId="71258300" w14:textId="77777777" w:rsidR="00400F87" w:rsidRDefault="00400F87" w:rsidP="00400F87">
      <w:pPr>
        <w:overflowPunct/>
        <w:autoSpaceDE/>
        <w:autoSpaceDN/>
        <w:adjustRightInd/>
        <w:ind w:right="-711"/>
        <w:jc w:val="left"/>
        <w:textAlignment w:val="auto"/>
        <w:rPr>
          <w:b/>
          <w:lang w:val="fr-FR"/>
        </w:rPr>
      </w:pPr>
    </w:p>
    <w:p w14:paraId="21CA79B5" w14:textId="77777777" w:rsidR="00400F87" w:rsidRDefault="00400F87" w:rsidP="00400F87">
      <w:pPr>
        <w:overflowPunct/>
        <w:autoSpaceDE/>
        <w:autoSpaceDN/>
        <w:adjustRightInd/>
        <w:ind w:right="-711"/>
        <w:jc w:val="left"/>
        <w:textAlignment w:val="auto"/>
        <w:rPr>
          <w:b/>
          <w:lang w:val="fr-FR"/>
        </w:rPr>
      </w:pPr>
    </w:p>
    <w:p w14:paraId="31493643" w14:textId="77777777" w:rsidR="00400F87" w:rsidRDefault="00400F87" w:rsidP="00400F87">
      <w:pPr>
        <w:overflowPunct/>
        <w:autoSpaceDE/>
        <w:autoSpaceDN/>
        <w:adjustRightInd/>
        <w:ind w:right="-711"/>
        <w:jc w:val="left"/>
        <w:textAlignment w:val="auto"/>
        <w:rPr>
          <w:b/>
          <w:lang w:val="fr-FR"/>
        </w:rPr>
      </w:pPr>
    </w:p>
    <w:p w14:paraId="623CA8E1" w14:textId="77777777" w:rsidR="00400F87" w:rsidRDefault="00400F87" w:rsidP="00400F87">
      <w:pPr>
        <w:overflowPunct/>
        <w:autoSpaceDE/>
        <w:autoSpaceDN/>
        <w:adjustRightInd/>
        <w:ind w:right="-711"/>
        <w:jc w:val="left"/>
        <w:textAlignment w:val="auto"/>
        <w:rPr>
          <w:b/>
          <w:lang w:val="fr-FR"/>
        </w:rPr>
      </w:pPr>
    </w:p>
    <w:p w14:paraId="0BCDE46B" w14:textId="77777777" w:rsidR="00400F87" w:rsidRDefault="00400F87" w:rsidP="00400F87">
      <w:pPr>
        <w:overflowPunct/>
        <w:autoSpaceDE/>
        <w:autoSpaceDN/>
        <w:adjustRightInd/>
        <w:ind w:right="-711"/>
        <w:jc w:val="left"/>
        <w:textAlignment w:val="auto"/>
        <w:rPr>
          <w:b/>
          <w:lang w:val="fr-FR"/>
        </w:rPr>
      </w:pPr>
    </w:p>
    <w:p w14:paraId="1CE6DB8E" w14:textId="77777777" w:rsidR="00400F87" w:rsidRDefault="00400F87" w:rsidP="00400F87">
      <w:pPr>
        <w:overflowPunct/>
        <w:autoSpaceDE/>
        <w:autoSpaceDN/>
        <w:adjustRightInd/>
        <w:ind w:right="-711"/>
        <w:jc w:val="left"/>
        <w:textAlignment w:val="auto"/>
        <w:rPr>
          <w:b/>
          <w:lang w:val="fr-FR"/>
        </w:rPr>
      </w:pPr>
    </w:p>
    <w:p w14:paraId="09AB41B1" w14:textId="77777777" w:rsidR="00400F87" w:rsidRDefault="00400F87" w:rsidP="00400F87">
      <w:pPr>
        <w:overflowPunct/>
        <w:autoSpaceDE/>
        <w:autoSpaceDN/>
        <w:adjustRightInd/>
        <w:ind w:right="-711"/>
        <w:jc w:val="left"/>
        <w:textAlignment w:val="auto"/>
        <w:rPr>
          <w:b/>
          <w:lang w:val="fr-FR"/>
        </w:rPr>
      </w:pPr>
    </w:p>
    <w:p w14:paraId="519B1339" w14:textId="77777777" w:rsidR="00400F87" w:rsidRDefault="00400F87" w:rsidP="00400F87">
      <w:pPr>
        <w:overflowPunct/>
        <w:autoSpaceDE/>
        <w:autoSpaceDN/>
        <w:adjustRightInd/>
        <w:ind w:right="-711"/>
        <w:jc w:val="left"/>
        <w:textAlignment w:val="auto"/>
        <w:rPr>
          <w:b/>
          <w:lang w:val="fr-FR"/>
        </w:rPr>
      </w:pPr>
    </w:p>
    <w:p w14:paraId="5A0C9C9A" w14:textId="77777777" w:rsidR="00400F87" w:rsidRDefault="00400F87" w:rsidP="00400F87">
      <w:pPr>
        <w:overflowPunct/>
        <w:autoSpaceDE/>
        <w:autoSpaceDN/>
        <w:adjustRightInd/>
        <w:ind w:right="-711"/>
        <w:jc w:val="left"/>
        <w:textAlignment w:val="auto"/>
        <w:rPr>
          <w:b/>
          <w:lang w:val="fr-FR"/>
        </w:rPr>
      </w:pPr>
    </w:p>
    <w:p w14:paraId="346FBA92" w14:textId="77777777" w:rsidR="00400F87" w:rsidRDefault="00400F87" w:rsidP="00400F87">
      <w:pPr>
        <w:overflowPunct/>
        <w:autoSpaceDE/>
        <w:autoSpaceDN/>
        <w:adjustRightInd/>
        <w:ind w:right="-711"/>
        <w:jc w:val="left"/>
        <w:textAlignment w:val="auto"/>
        <w:rPr>
          <w:b/>
          <w:lang w:val="fr-FR"/>
        </w:rPr>
      </w:pPr>
    </w:p>
    <w:p w14:paraId="0B0335F8" w14:textId="77777777" w:rsidR="00400F87" w:rsidRDefault="00400F87" w:rsidP="00400F87">
      <w:pPr>
        <w:overflowPunct/>
        <w:autoSpaceDE/>
        <w:autoSpaceDN/>
        <w:adjustRightInd/>
        <w:ind w:right="-711"/>
        <w:jc w:val="left"/>
        <w:textAlignment w:val="auto"/>
        <w:rPr>
          <w:b/>
          <w:lang w:val="fr-FR"/>
        </w:rPr>
      </w:pPr>
    </w:p>
    <w:p w14:paraId="3098CD04" w14:textId="3D55434A" w:rsidR="00AB0D1C" w:rsidRPr="00C342E9" w:rsidRDefault="00AB0D1C" w:rsidP="00400F87">
      <w:pPr>
        <w:overflowPunct/>
        <w:autoSpaceDE/>
        <w:autoSpaceDN/>
        <w:adjustRightInd/>
        <w:ind w:right="-711"/>
        <w:jc w:val="left"/>
        <w:textAlignment w:val="auto"/>
        <w:rPr>
          <w:b/>
          <w:lang w:val="fr-FR"/>
        </w:rPr>
      </w:pPr>
      <w:r w:rsidRPr="00C342E9">
        <w:rPr>
          <w:b/>
          <w:lang w:val="fr-FR"/>
        </w:rPr>
        <w:lastRenderedPageBreak/>
        <w:t>Légende :</w:t>
      </w:r>
    </w:p>
    <w:p w14:paraId="70FDF189" w14:textId="77777777" w:rsidR="00AB0D1C" w:rsidRPr="00C342E9" w:rsidRDefault="00AB0D1C" w:rsidP="00400F87">
      <w:pPr>
        <w:suppressAutoHyphens/>
        <w:spacing w:line="360" w:lineRule="auto"/>
        <w:ind w:right="-711"/>
        <w:rPr>
          <w:b/>
          <w:lang w:val="fr-FR"/>
        </w:rPr>
      </w:pPr>
    </w:p>
    <w:p w14:paraId="592801DD" w14:textId="6F45405D" w:rsidR="00AB0D1C" w:rsidRPr="007E3E94" w:rsidRDefault="004A4BD8" w:rsidP="00400F87">
      <w:pPr>
        <w:suppressAutoHyphens/>
        <w:spacing w:line="360" w:lineRule="auto"/>
        <w:ind w:right="-711"/>
        <w:rPr>
          <w:b/>
        </w:rPr>
      </w:pPr>
      <w:r>
        <w:rPr>
          <w:b/>
          <w:noProof/>
        </w:rPr>
        <w:drawing>
          <wp:inline distT="0" distB="0" distL="0" distR="0" wp14:anchorId="1224A101" wp14:editId="745B26FC">
            <wp:extent cx="3371353" cy="2282439"/>
            <wp:effectExtent l="0" t="0" r="635"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8773" cy="2287463"/>
                    </a:xfrm>
                    <a:prstGeom prst="rect">
                      <a:avLst/>
                    </a:prstGeom>
                    <a:noFill/>
                    <a:ln>
                      <a:noFill/>
                    </a:ln>
                  </pic:spPr>
                </pic:pic>
              </a:graphicData>
            </a:graphic>
          </wp:inline>
        </w:drawing>
      </w:r>
    </w:p>
    <w:p w14:paraId="6EDC671B" w14:textId="2E94CB7A" w:rsidR="00AB0D1C" w:rsidRPr="00C342E9" w:rsidRDefault="00AB0D1C" w:rsidP="00400F87">
      <w:pPr>
        <w:suppressAutoHyphens/>
        <w:spacing w:line="360" w:lineRule="auto"/>
        <w:ind w:right="-711"/>
        <w:rPr>
          <w:rFonts w:cs="Arial"/>
          <w:b/>
          <w:szCs w:val="22"/>
          <w:lang w:val="fr-FR"/>
        </w:rPr>
      </w:pPr>
      <w:r w:rsidRPr="00C342E9">
        <w:rPr>
          <w:rFonts w:cs="Arial"/>
          <w:b/>
          <w:szCs w:val="22"/>
          <w:lang w:val="fr-FR"/>
        </w:rPr>
        <w:t>Photo PM4820-1</w:t>
      </w:r>
    </w:p>
    <w:p w14:paraId="186C5F43" w14:textId="40522B6B" w:rsidR="00AB0D1C" w:rsidRPr="007E3E94" w:rsidRDefault="003511D1" w:rsidP="00400F87">
      <w:pPr>
        <w:suppressAutoHyphens/>
        <w:spacing w:line="360" w:lineRule="auto"/>
        <w:ind w:right="-711"/>
      </w:pPr>
      <w:r w:rsidRPr="00C342E9">
        <w:rPr>
          <w:lang w:val="fr-FR"/>
        </w:rPr>
        <w:t xml:space="preserve">Equipé d'une plaque en inox, le nouvel écrou fortes charges </w:t>
      </w:r>
      <w:proofErr w:type="spellStart"/>
      <w:r w:rsidRPr="00C342E9">
        <w:rPr>
          <w:lang w:val="fr-FR"/>
        </w:rPr>
        <w:t>dryspin</w:t>
      </w:r>
      <w:proofErr w:type="spellEnd"/>
      <w:r w:rsidRPr="00C342E9">
        <w:rPr>
          <w:lang w:val="fr-FR"/>
        </w:rPr>
        <w:t xml:space="preserve"> moulé par injection, économique et sans graisse résiste à des charges allant jusqu'à 6 MPa. </w:t>
      </w:r>
      <w:r>
        <w:t>(Source : igus)</w:t>
      </w:r>
    </w:p>
    <w:bookmarkEnd w:id="1"/>
    <w:p w14:paraId="0FC6AC64" w14:textId="043B0738" w:rsidR="00E01E24" w:rsidRDefault="00E01E24" w:rsidP="00400F87">
      <w:pPr>
        <w:suppressAutoHyphens/>
        <w:spacing w:line="360" w:lineRule="auto"/>
        <w:ind w:right="-711"/>
      </w:pPr>
    </w:p>
    <w:p w14:paraId="31E2EE0D" w14:textId="77777777" w:rsidR="00400F87" w:rsidRPr="00082B69" w:rsidRDefault="00400F87" w:rsidP="00400F87">
      <w:pPr>
        <w:ind w:right="-711"/>
        <w:rPr>
          <w:rFonts w:cs="Arial"/>
          <w:b/>
          <w:bCs/>
          <w:color w:val="000000"/>
          <w:sz w:val="24"/>
          <w:szCs w:val="24"/>
          <w:lang w:val="fr-FR"/>
        </w:rPr>
      </w:pPr>
      <w:r w:rsidRPr="00082B69">
        <w:rPr>
          <w:rFonts w:cs="Arial"/>
          <w:b/>
          <w:bCs/>
          <w:color w:val="000000"/>
          <w:sz w:val="24"/>
          <w:szCs w:val="24"/>
          <w:lang w:val="fr-FR"/>
        </w:rPr>
        <w:t>A PROPROS D’IGUS :</w:t>
      </w:r>
    </w:p>
    <w:p w14:paraId="69D32A48" w14:textId="77777777" w:rsidR="00400F87" w:rsidRPr="00082B69" w:rsidRDefault="00400F87" w:rsidP="00400F87">
      <w:pPr>
        <w:spacing w:after="55"/>
        <w:ind w:right="-711"/>
        <w:rPr>
          <w:rFonts w:cs="Arial"/>
          <w:lang w:val="fr-FR"/>
        </w:rPr>
      </w:pPr>
      <w:proofErr w:type="gramStart"/>
      <w:r w:rsidRPr="00082B69">
        <w:rPr>
          <w:rFonts w:cs="Arial"/>
          <w:bCs/>
          <w:sz w:val="20"/>
          <w:szCs w:val="18"/>
          <w:lang w:val="fr-FR"/>
        </w:rPr>
        <w:t>igus</w:t>
      </w:r>
      <w:proofErr w:type="gramEnd"/>
      <w:r w:rsidRPr="00082B69">
        <w:rPr>
          <w:rFonts w:cs="Arial"/>
          <w:bCs/>
          <w:sz w:val="20"/>
          <w:szCs w:val="18"/>
          <w:lang w:val="fr-FR"/>
        </w:rPr>
        <w:t xml:space="preserve"> France est la filiale commerciale du groupe igus® qui est un des leaders mondiaux dans la fabrication de systèmes de chaînes porte-câbles et de paliers lisses polymères. L’entreprise familiale dont le siège est à Cologne en Allemagne est présente dans 80 pays (dont 35 filiales igus) et emploie plus de 4.150 personnes dont une soixantaine en France. En 2019, igus France a réalisé un chiffre d’affaires de plus de 20 millions d’euros et le groupe a réalisé un chiffre d'affaires de 764 millions d'euros avec ses « motion plastics », des composants en polymères dédiés aux applications en mouvement. </w:t>
      </w:r>
      <w:proofErr w:type="gramStart"/>
      <w:r w:rsidRPr="00082B69">
        <w:rPr>
          <w:rFonts w:cs="Arial"/>
          <w:bCs/>
          <w:sz w:val="20"/>
          <w:szCs w:val="18"/>
          <w:lang w:val="fr-FR"/>
        </w:rPr>
        <w:t>igus</w:t>
      </w:r>
      <w:proofErr w:type="gramEnd"/>
      <w:r w:rsidRPr="00082B69">
        <w:rPr>
          <w:rFonts w:cs="Arial"/>
          <w:bCs/>
          <w:sz w:val="20"/>
          <w:szCs w:val="18"/>
          <w:lang w:val="fr-FR"/>
        </w:rPr>
        <w:t xml:space="preserve">® dispose du plus grand laboratoire de tests avec une superficie de plus de 3.800m² et des plus grandes usines de son secteur afin d’offrir rapidement à ses clients des produits et solutions novateurs répondant à leurs besoins. La filiale française est située à Fresnes en Ile de France.  </w:t>
      </w:r>
    </w:p>
    <w:p w14:paraId="650A09E2" w14:textId="77777777" w:rsidR="00400F87" w:rsidRPr="00082B69" w:rsidRDefault="00400F87" w:rsidP="00400F87">
      <w:pPr>
        <w:overflowPunct/>
        <w:ind w:left="-284" w:right="-711"/>
        <w:jc w:val="center"/>
        <w:rPr>
          <w:rFonts w:cs="Arial"/>
          <w:b/>
          <w:bCs/>
          <w:color w:val="000000"/>
          <w:szCs w:val="22"/>
          <w:lang w:val="fr-FR"/>
        </w:rPr>
      </w:pPr>
    </w:p>
    <w:p w14:paraId="4D2A1B5C" w14:textId="77777777" w:rsidR="00400F87" w:rsidRPr="00082B69" w:rsidRDefault="00400F87" w:rsidP="00400F87">
      <w:pPr>
        <w:overflowPunct/>
        <w:ind w:left="-284" w:right="-711"/>
        <w:jc w:val="center"/>
        <w:rPr>
          <w:rFonts w:cs="Arial"/>
          <w:b/>
          <w:bCs/>
          <w:color w:val="000000"/>
          <w:szCs w:val="22"/>
          <w:lang w:val="fr-FR"/>
        </w:rPr>
      </w:pPr>
    </w:p>
    <w:p w14:paraId="636886B7" w14:textId="77777777" w:rsidR="00400F87" w:rsidRPr="00082B69" w:rsidRDefault="00400F87" w:rsidP="00400F87">
      <w:pPr>
        <w:overflowPunct/>
        <w:ind w:left="-284" w:right="-711"/>
        <w:jc w:val="center"/>
        <w:rPr>
          <w:rFonts w:cs="Arial"/>
          <w:b/>
          <w:bCs/>
          <w:color w:val="000000"/>
          <w:szCs w:val="22"/>
          <w:lang w:val="fr-FR"/>
        </w:rPr>
      </w:pPr>
      <w:r w:rsidRPr="00082B69">
        <w:rPr>
          <w:rFonts w:cs="Arial"/>
          <w:b/>
          <w:bCs/>
          <w:color w:val="000000"/>
          <w:szCs w:val="22"/>
          <w:lang w:val="fr-FR"/>
        </w:rPr>
        <w:t>Contact presse :</w:t>
      </w:r>
    </w:p>
    <w:p w14:paraId="3C0502B5" w14:textId="77777777" w:rsidR="00400F87" w:rsidRPr="00CB796C" w:rsidRDefault="00400F87" w:rsidP="00400F87">
      <w:pPr>
        <w:overflowPunct/>
        <w:ind w:left="-284" w:right="-711"/>
        <w:jc w:val="center"/>
        <w:rPr>
          <w:rFonts w:cs="Arial"/>
          <w:b/>
          <w:bCs/>
          <w:color w:val="000000"/>
          <w:sz w:val="20"/>
          <w:lang w:val="fr-FR"/>
        </w:rPr>
      </w:pPr>
      <w:proofErr w:type="gramStart"/>
      <w:r w:rsidRPr="00CB796C">
        <w:rPr>
          <w:rFonts w:cs="Arial"/>
          <w:b/>
          <w:bCs/>
          <w:color w:val="000000"/>
          <w:sz w:val="20"/>
          <w:lang w:val="fr-FR"/>
        </w:rPr>
        <w:t>igus</w:t>
      </w:r>
      <w:proofErr w:type="gramEnd"/>
      <w:r w:rsidRPr="00CB796C">
        <w:rPr>
          <w:rFonts w:cs="Arial"/>
          <w:b/>
          <w:bCs/>
          <w:color w:val="000000"/>
          <w:sz w:val="20"/>
          <w:vertAlign w:val="superscript"/>
          <w:lang w:val="fr-FR"/>
        </w:rPr>
        <w:t>®</w:t>
      </w:r>
      <w:r w:rsidRPr="00CB796C">
        <w:rPr>
          <w:rFonts w:cs="Arial"/>
          <w:b/>
          <w:bCs/>
          <w:color w:val="000000"/>
          <w:sz w:val="13"/>
          <w:szCs w:val="13"/>
          <w:lang w:val="fr-FR"/>
        </w:rPr>
        <w:t xml:space="preserve"> </w:t>
      </w:r>
      <w:r w:rsidRPr="00CB796C">
        <w:rPr>
          <w:rFonts w:cs="Arial"/>
          <w:b/>
          <w:bCs/>
          <w:color w:val="000000"/>
          <w:sz w:val="20"/>
          <w:lang w:val="fr-FR"/>
        </w:rPr>
        <w:t>SARL – Nathalie REUTER</w:t>
      </w:r>
    </w:p>
    <w:p w14:paraId="2745A6A2" w14:textId="77777777" w:rsidR="00400F87" w:rsidRPr="00CB796C" w:rsidRDefault="00400F87" w:rsidP="00400F87">
      <w:pPr>
        <w:overflowPunct/>
        <w:ind w:left="-284" w:right="-711"/>
        <w:jc w:val="center"/>
        <w:rPr>
          <w:rFonts w:cs="Arial"/>
          <w:b/>
          <w:bCs/>
          <w:color w:val="000000"/>
          <w:sz w:val="20"/>
          <w:lang w:val="fr-FR"/>
        </w:rPr>
      </w:pPr>
      <w:r w:rsidRPr="00CB796C">
        <w:rPr>
          <w:rFonts w:cs="Arial"/>
          <w:b/>
          <w:bCs/>
          <w:color w:val="000000"/>
          <w:sz w:val="20"/>
          <w:lang w:val="fr-FR"/>
        </w:rPr>
        <w:t xml:space="preserve">01.49.84.98.11 </w:t>
      </w:r>
      <w:hyperlink r:id="rId13" w:history="1">
        <w:r w:rsidRPr="00CB796C">
          <w:rPr>
            <w:rStyle w:val="Lienhypertexte"/>
            <w:rFonts w:cs="Arial"/>
            <w:b/>
            <w:bCs/>
            <w:sz w:val="20"/>
            <w:lang w:val="fr-FR"/>
          </w:rPr>
          <w:t>nreuter@igus.</w:t>
        </w:r>
      </w:hyperlink>
      <w:r w:rsidRPr="00CB796C">
        <w:rPr>
          <w:rStyle w:val="Lienhypertexte"/>
          <w:rFonts w:cs="Arial"/>
          <w:b/>
          <w:bCs/>
          <w:sz w:val="20"/>
          <w:lang w:val="fr-FR"/>
        </w:rPr>
        <w:t>net</w:t>
      </w:r>
    </w:p>
    <w:p w14:paraId="36165644" w14:textId="77777777" w:rsidR="00400F87" w:rsidRPr="00CB796C" w:rsidRDefault="00400F87" w:rsidP="00400F87">
      <w:pPr>
        <w:overflowPunct/>
        <w:ind w:left="-284" w:right="-711"/>
        <w:jc w:val="center"/>
        <w:rPr>
          <w:rFonts w:cs="Arial"/>
          <w:b/>
          <w:bCs/>
          <w:color w:val="000000"/>
          <w:sz w:val="20"/>
          <w:lang w:val="fr-FR"/>
        </w:rPr>
      </w:pPr>
      <w:r w:rsidRPr="00CB796C">
        <w:rPr>
          <w:rFonts w:cs="Arial"/>
          <w:b/>
          <w:bCs/>
          <w:color w:val="000000"/>
          <w:sz w:val="20"/>
          <w:lang w:val="fr-FR"/>
        </w:rPr>
        <w:t>www.igus.fr/presse</w:t>
      </w:r>
    </w:p>
    <w:p w14:paraId="11F83823" w14:textId="77777777" w:rsidR="00400F87" w:rsidRPr="00CB796C" w:rsidRDefault="00400F87" w:rsidP="00400F87">
      <w:pPr>
        <w:overflowPunct/>
        <w:ind w:left="-284" w:right="-711"/>
        <w:jc w:val="center"/>
        <w:rPr>
          <w:rFonts w:cs="Arial"/>
          <w:b/>
          <w:bCs/>
          <w:color w:val="000000"/>
          <w:sz w:val="20"/>
          <w:lang w:val="fr-FR"/>
        </w:rPr>
      </w:pPr>
    </w:p>
    <w:p w14:paraId="7A8E4A7D" w14:textId="77777777" w:rsidR="00400F87" w:rsidRPr="00082B69" w:rsidRDefault="00400F87" w:rsidP="00400F87">
      <w:pPr>
        <w:overflowPunct/>
        <w:ind w:left="-284" w:right="-711"/>
        <w:jc w:val="center"/>
        <w:rPr>
          <w:rFonts w:cs="Arial"/>
          <w:color w:val="000000"/>
          <w:sz w:val="20"/>
          <w:lang w:val="fr-FR"/>
        </w:rPr>
      </w:pPr>
      <w:r w:rsidRPr="00082B69">
        <w:rPr>
          <w:rFonts w:cs="Arial"/>
          <w:color w:val="000000"/>
          <w:sz w:val="20"/>
          <w:lang w:val="fr-FR"/>
        </w:rPr>
        <w:t>49, avenue des Pépinières - Parc Médicis - 94260 Fresnes</w:t>
      </w:r>
    </w:p>
    <w:p w14:paraId="3FCC8AF5" w14:textId="77777777" w:rsidR="00400F87" w:rsidRPr="00A624BF" w:rsidRDefault="00400F87" w:rsidP="00400F87">
      <w:pPr>
        <w:overflowPunct/>
        <w:ind w:left="-284" w:right="-711"/>
        <w:jc w:val="center"/>
        <w:rPr>
          <w:rFonts w:cs="Arial"/>
          <w:color w:val="000000"/>
          <w:sz w:val="20"/>
          <w:lang w:val="en-US"/>
        </w:rPr>
      </w:pPr>
      <w:proofErr w:type="spellStart"/>
      <w:r w:rsidRPr="00A624BF">
        <w:rPr>
          <w:rFonts w:cs="Arial"/>
          <w:color w:val="000000"/>
          <w:sz w:val="20"/>
          <w:lang w:val="en-US"/>
        </w:rPr>
        <w:t>Tél</w:t>
      </w:r>
      <w:proofErr w:type="spellEnd"/>
      <w:r w:rsidRPr="00A624BF">
        <w:rPr>
          <w:rFonts w:cs="Arial"/>
          <w:color w:val="000000"/>
          <w:sz w:val="20"/>
          <w:lang w:val="en-US"/>
        </w:rPr>
        <w:t xml:space="preserve">.: 01.49.84.04.04 - </w:t>
      </w:r>
      <w:proofErr w:type="gramStart"/>
      <w:r w:rsidRPr="00A624BF">
        <w:rPr>
          <w:rFonts w:cs="Arial"/>
          <w:color w:val="000000"/>
          <w:sz w:val="20"/>
          <w:lang w:val="en-US"/>
        </w:rPr>
        <w:t>Fax :</w:t>
      </w:r>
      <w:proofErr w:type="gramEnd"/>
      <w:r w:rsidRPr="00A624BF">
        <w:rPr>
          <w:rFonts w:cs="Arial"/>
          <w:color w:val="000000"/>
          <w:sz w:val="20"/>
          <w:lang w:val="en-US"/>
        </w:rPr>
        <w:t xml:space="preserve"> 01.49.84.03.94 - </w:t>
      </w:r>
      <w:hyperlink r:id="rId14" w:history="1">
        <w:r w:rsidRPr="00A624BF">
          <w:rPr>
            <w:rStyle w:val="Lienhypertexte"/>
            <w:rFonts w:cs="Arial"/>
            <w:sz w:val="20"/>
            <w:lang w:val="en-US"/>
          </w:rPr>
          <w:t>www.igus.fr</w:t>
        </w:r>
      </w:hyperlink>
    </w:p>
    <w:p w14:paraId="24FBA210" w14:textId="77777777" w:rsidR="00400F87" w:rsidRPr="00A624BF" w:rsidRDefault="00400F87" w:rsidP="00400F87">
      <w:pPr>
        <w:overflowPunct/>
        <w:ind w:left="-142" w:right="-711" w:firstLine="142"/>
        <w:rPr>
          <w:rFonts w:cs="Arial"/>
          <w:color w:val="000000"/>
          <w:sz w:val="20"/>
          <w:lang w:val="en-US"/>
        </w:rPr>
      </w:pPr>
    </w:p>
    <w:p w14:paraId="6484F71C" w14:textId="77777777" w:rsidR="00400F87" w:rsidRPr="00A624BF" w:rsidRDefault="00400F87" w:rsidP="00400F87">
      <w:pPr>
        <w:overflowPunct/>
        <w:ind w:right="-711"/>
        <w:jc w:val="center"/>
        <w:rPr>
          <w:rFonts w:cs="Arial"/>
          <w:sz w:val="18"/>
          <w:szCs w:val="18"/>
          <w:lang w:val="en-US"/>
        </w:rPr>
      </w:pPr>
      <w:r w:rsidRPr="00A624BF">
        <w:rPr>
          <w:rFonts w:cs="Arial"/>
          <w:sz w:val="18"/>
          <w:szCs w:val="18"/>
          <w:lang w:val="en-US"/>
        </w:rPr>
        <w:t xml:space="preserve">Les Termes “igus, </w:t>
      </w:r>
      <w:proofErr w:type="spellStart"/>
      <w:r w:rsidRPr="00A624BF">
        <w:rPr>
          <w:rFonts w:cs="Arial"/>
          <w:sz w:val="18"/>
          <w:szCs w:val="18"/>
          <w:lang w:val="en-US"/>
        </w:rPr>
        <w:t>chainflex</w:t>
      </w:r>
      <w:proofErr w:type="spellEnd"/>
      <w:r w:rsidRPr="00A624BF">
        <w:rPr>
          <w:rFonts w:cs="Arial"/>
          <w:sz w:val="18"/>
          <w:szCs w:val="18"/>
          <w:lang w:val="en-US"/>
        </w:rPr>
        <w:t xml:space="preserve">, CFRIP, </w:t>
      </w:r>
      <w:proofErr w:type="spellStart"/>
      <w:r w:rsidRPr="00A624BF">
        <w:rPr>
          <w:rFonts w:cs="Arial"/>
          <w:sz w:val="18"/>
          <w:szCs w:val="18"/>
          <w:lang w:val="en-US"/>
        </w:rPr>
        <w:t>conprotect</w:t>
      </w:r>
      <w:proofErr w:type="spellEnd"/>
      <w:r w:rsidRPr="00A624BF">
        <w:rPr>
          <w:rFonts w:cs="Arial"/>
          <w:sz w:val="18"/>
          <w:szCs w:val="18"/>
          <w:lang w:val="en-US"/>
        </w:rPr>
        <w:t xml:space="preserve">, CTD, </w:t>
      </w:r>
      <w:proofErr w:type="spellStart"/>
      <w:r w:rsidRPr="00A624BF">
        <w:rPr>
          <w:rFonts w:cs="Arial"/>
          <w:sz w:val="18"/>
          <w:szCs w:val="18"/>
          <w:lang w:val="en-US"/>
        </w:rPr>
        <w:t>drylin</w:t>
      </w:r>
      <w:proofErr w:type="spellEnd"/>
      <w:r w:rsidRPr="00A624BF">
        <w:rPr>
          <w:rFonts w:cs="Arial"/>
          <w:sz w:val="18"/>
          <w:szCs w:val="18"/>
          <w:lang w:val="en-US"/>
        </w:rPr>
        <w:t xml:space="preserve">, dry-tech, </w:t>
      </w:r>
      <w:proofErr w:type="spellStart"/>
      <w:r w:rsidRPr="00A624BF">
        <w:rPr>
          <w:rFonts w:cs="Arial"/>
          <w:sz w:val="18"/>
          <w:szCs w:val="18"/>
          <w:lang w:val="en-US"/>
        </w:rPr>
        <w:t>dryspin</w:t>
      </w:r>
      <w:proofErr w:type="spellEnd"/>
      <w:r w:rsidRPr="00A624BF">
        <w:rPr>
          <w:rFonts w:cs="Arial"/>
          <w:sz w:val="18"/>
          <w:szCs w:val="18"/>
          <w:lang w:val="en-US"/>
        </w:rPr>
        <w:t>, easy chain, e-chain systems,</w:t>
      </w:r>
    </w:p>
    <w:p w14:paraId="5C08C8F5" w14:textId="77777777" w:rsidR="00400F87" w:rsidRPr="00082B69" w:rsidRDefault="00400F87" w:rsidP="00400F87">
      <w:pPr>
        <w:suppressAutoHyphens/>
        <w:ind w:right="-711"/>
        <w:jc w:val="center"/>
        <w:rPr>
          <w:rFonts w:cs="Arial"/>
          <w:sz w:val="18"/>
          <w:szCs w:val="18"/>
          <w:lang w:val="fr-FR"/>
        </w:rPr>
      </w:pPr>
      <w:proofErr w:type="gramStart"/>
      <w:r w:rsidRPr="00082B69">
        <w:rPr>
          <w:rFonts w:cs="Arial"/>
          <w:sz w:val="18"/>
          <w:szCs w:val="18"/>
          <w:lang w:val="fr-FR"/>
        </w:rPr>
        <w:t>e</w:t>
      </w:r>
      <w:proofErr w:type="gramEnd"/>
      <w:r w:rsidRPr="00082B69">
        <w:rPr>
          <w:rFonts w:cs="Arial"/>
          <w:sz w:val="18"/>
          <w:szCs w:val="18"/>
          <w:lang w:val="fr-FR"/>
        </w:rPr>
        <w:t>-</w:t>
      </w:r>
      <w:proofErr w:type="spellStart"/>
      <w:r w:rsidRPr="00082B69">
        <w:rPr>
          <w:rFonts w:cs="Arial"/>
          <w:sz w:val="18"/>
          <w:szCs w:val="18"/>
          <w:lang w:val="fr-FR"/>
        </w:rPr>
        <w:t>ketten</w:t>
      </w:r>
      <w:proofErr w:type="spellEnd"/>
      <w:r w:rsidRPr="00082B69">
        <w:rPr>
          <w:rFonts w:cs="Arial"/>
          <w:sz w:val="18"/>
          <w:szCs w:val="18"/>
          <w:lang w:val="fr-FR"/>
        </w:rPr>
        <w:t>, e-</w:t>
      </w:r>
      <w:proofErr w:type="spellStart"/>
      <w:r w:rsidRPr="00082B69">
        <w:rPr>
          <w:rFonts w:cs="Arial"/>
          <w:sz w:val="18"/>
          <w:szCs w:val="18"/>
          <w:lang w:val="fr-FR"/>
        </w:rPr>
        <w:t>kettensysteme</w:t>
      </w:r>
      <w:proofErr w:type="spellEnd"/>
      <w:r w:rsidRPr="00082B69">
        <w:rPr>
          <w:rFonts w:cs="Arial"/>
          <w:sz w:val="18"/>
          <w:szCs w:val="18"/>
          <w:lang w:val="fr-FR"/>
        </w:rPr>
        <w:t xml:space="preserve">, e-skin, </w:t>
      </w:r>
      <w:proofErr w:type="spellStart"/>
      <w:r w:rsidRPr="00082B69">
        <w:rPr>
          <w:rFonts w:cs="Arial"/>
          <w:sz w:val="18"/>
          <w:szCs w:val="18"/>
          <w:lang w:val="fr-FR"/>
        </w:rPr>
        <w:t>flizz</w:t>
      </w:r>
      <w:proofErr w:type="spellEnd"/>
      <w:r w:rsidRPr="00082B69">
        <w:rPr>
          <w:rFonts w:cs="Arial"/>
          <w:sz w:val="18"/>
          <w:szCs w:val="18"/>
          <w:lang w:val="fr-FR"/>
        </w:rPr>
        <w:t xml:space="preserve">, </w:t>
      </w:r>
      <w:proofErr w:type="spellStart"/>
      <w:r w:rsidRPr="00082B69">
        <w:rPr>
          <w:rFonts w:cs="Arial"/>
          <w:sz w:val="18"/>
          <w:szCs w:val="18"/>
          <w:lang w:val="fr-FR"/>
        </w:rPr>
        <w:t>iglide</w:t>
      </w:r>
      <w:proofErr w:type="spellEnd"/>
      <w:r w:rsidRPr="00082B69">
        <w:rPr>
          <w:rFonts w:cs="Arial"/>
          <w:sz w:val="18"/>
          <w:szCs w:val="18"/>
          <w:lang w:val="fr-FR"/>
        </w:rPr>
        <w:t xml:space="preserve">, </w:t>
      </w:r>
      <w:proofErr w:type="spellStart"/>
      <w:r w:rsidRPr="00082B69">
        <w:rPr>
          <w:rFonts w:cs="Arial"/>
          <w:sz w:val="18"/>
          <w:szCs w:val="18"/>
          <w:lang w:val="fr-FR"/>
        </w:rPr>
        <w:t>iglidur</w:t>
      </w:r>
      <w:proofErr w:type="spellEnd"/>
      <w:r w:rsidRPr="00082B69">
        <w:rPr>
          <w:rFonts w:cs="Arial"/>
          <w:sz w:val="18"/>
          <w:szCs w:val="18"/>
          <w:lang w:val="fr-FR"/>
        </w:rPr>
        <w:t xml:space="preserve">, </w:t>
      </w:r>
      <w:proofErr w:type="spellStart"/>
      <w:r w:rsidRPr="00082B69">
        <w:rPr>
          <w:rFonts w:cs="Arial"/>
          <w:sz w:val="18"/>
          <w:szCs w:val="18"/>
          <w:lang w:val="fr-FR"/>
        </w:rPr>
        <w:t>igubal</w:t>
      </w:r>
      <w:proofErr w:type="spellEnd"/>
      <w:r w:rsidRPr="00082B69">
        <w:rPr>
          <w:rFonts w:cs="Arial"/>
          <w:sz w:val="18"/>
          <w:szCs w:val="18"/>
          <w:lang w:val="fr-FR"/>
        </w:rPr>
        <w:t xml:space="preserve">, </w:t>
      </w:r>
      <w:proofErr w:type="spellStart"/>
      <w:r w:rsidRPr="00082B69">
        <w:rPr>
          <w:rFonts w:cs="Arial"/>
          <w:sz w:val="18"/>
          <w:szCs w:val="18"/>
          <w:lang w:val="fr-FR"/>
        </w:rPr>
        <w:t>manus</w:t>
      </w:r>
      <w:proofErr w:type="spellEnd"/>
      <w:r w:rsidRPr="00082B69">
        <w:rPr>
          <w:rFonts w:cs="Arial"/>
          <w:sz w:val="18"/>
          <w:szCs w:val="18"/>
          <w:lang w:val="fr-FR"/>
        </w:rPr>
        <w:t xml:space="preserve">, motion plastics, </w:t>
      </w:r>
      <w:proofErr w:type="spellStart"/>
      <w:r w:rsidRPr="00082B69">
        <w:rPr>
          <w:rFonts w:cs="Arial"/>
          <w:sz w:val="18"/>
          <w:szCs w:val="18"/>
          <w:lang w:val="fr-FR"/>
        </w:rPr>
        <w:t>pikchain</w:t>
      </w:r>
      <w:proofErr w:type="spellEnd"/>
      <w:r w:rsidRPr="00082B69">
        <w:rPr>
          <w:rFonts w:cs="Arial"/>
          <w:sz w:val="18"/>
          <w:szCs w:val="18"/>
          <w:lang w:val="fr-FR"/>
        </w:rPr>
        <w:t xml:space="preserve">, </w:t>
      </w:r>
      <w:proofErr w:type="spellStart"/>
      <w:r w:rsidRPr="00082B69">
        <w:rPr>
          <w:rFonts w:cs="Arial"/>
          <w:sz w:val="18"/>
          <w:szCs w:val="18"/>
          <w:lang w:val="fr-FR"/>
        </w:rPr>
        <w:t>readychain</w:t>
      </w:r>
      <w:proofErr w:type="spellEnd"/>
      <w:r w:rsidRPr="00082B69">
        <w:rPr>
          <w:rFonts w:cs="Arial"/>
          <w:sz w:val="18"/>
          <w:szCs w:val="18"/>
          <w:lang w:val="fr-FR"/>
        </w:rPr>
        <w:t xml:space="preserve">, </w:t>
      </w:r>
      <w:proofErr w:type="spellStart"/>
      <w:r w:rsidRPr="00082B69">
        <w:rPr>
          <w:rFonts w:cs="Arial"/>
          <w:sz w:val="18"/>
          <w:szCs w:val="18"/>
          <w:lang w:val="fr-FR"/>
        </w:rPr>
        <w:t>readycable</w:t>
      </w:r>
      <w:proofErr w:type="spellEnd"/>
      <w:r w:rsidRPr="00082B69">
        <w:rPr>
          <w:rFonts w:cs="Arial"/>
          <w:sz w:val="18"/>
          <w:szCs w:val="18"/>
          <w:lang w:val="fr-FR"/>
        </w:rPr>
        <w:t xml:space="preserve">, </w:t>
      </w:r>
      <w:proofErr w:type="spellStart"/>
      <w:r w:rsidRPr="00082B69">
        <w:rPr>
          <w:rFonts w:cs="Arial"/>
          <w:sz w:val="18"/>
          <w:szCs w:val="18"/>
          <w:lang w:val="fr-FR"/>
        </w:rPr>
        <w:t>speedigus</w:t>
      </w:r>
      <w:proofErr w:type="spellEnd"/>
      <w:r w:rsidRPr="00082B69">
        <w:rPr>
          <w:rFonts w:cs="Arial"/>
          <w:sz w:val="18"/>
          <w:szCs w:val="18"/>
          <w:lang w:val="fr-FR"/>
        </w:rPr>
        <w:t xml:space="preserve">, </w:t>
      </w:r>
      <w:proofErr w:type="spellStart"/>
      <w:r w:rsidRPr="00082B69">
        <w:rPr>
          <w:rFonts w:cs="Arial"/>
          <w:sz w:val="18"/>
          <w:szCs w:val="18"/>
          <w:lang w:val="fr-FR"/>
        </w:rPr>
        <w:t>triflex</w:t>
      </w:r>
      <w:proofErr w:type="spellEnd"/>
      <w:r w:rsidRPr="00082B69">
        <w:rPr>
          <w:rFonts w:cs="Arial"/>
          <w:sz w:val="18"/>
          <w:szCs w:val="18"/>
          <w:lang w:val="fr-FR"/>
        </w:rPr>
        <w:t xml:space="preserve">, plastics for longer life, </w:t>
      </w:r>
      <w:proofErr w:type="spellStart"/>
      <w:r w:rsidRPr="00082B69">
        <w:rPr>
          <w:rFonts w:cs="Arial"/>
          <w:sz w:val="18"/>
          <w:szCs w:val="18"/>
          <w:lang w:val="fr-FR"/>
        </w:rPr>
        <w:t>robolink</w:t>
      </w:r>
      <w:proofErr w:type="spellEnd"/>
      <w:r w:rsidRPr="00082B69">
        <w:rPr>
          <w:rFonts w:cs="Arial"/>
          <w:sz w:val="18"/>
          <w:szCs w:val="18"/>
          <w:lang w:val="fr-FR"/>
        </w:rPr>
        <w:t xml:space="preserve"> et </w:t>
      </w:r>
      <w:proofErr w:type="spellStart"/>
      <w:r w:rsidRPr="00082B69">
        <w:rPr>
          <w:rFonts w:cs="Arial"/>
          <w:sz w:val="18"/>
          <w:szCs w:val="18"/>
          <w:lang w:val="fr-FR"/>
        </w:rPr>
        <w:t>xiros</w:t>
      </w:r>
      <w:proofErr w:type="spellEnd"/>
      <w:r w:rsidRPr="00082B69">
        <w:rPr>
          <w:rFonts w:cs="Arial"/>
          <w:sz w:val="18"/>
          <w:szCs w:val="18"/>
          <w:lang w:val="fr-FR"/>
        </w:rPr>
        <w:t>“ sont des marques protégées en République Fédérale d'Allemagne et le cas échéant à niveau international.</w:t>
      </w:r>
    </w:p>
    <w:p w14:paraId="58124C66" w14:textId="77777777" w:rsidR="00400F87" w:rsidRPr="00E0056F" w:rsidRDefault="00400F87" w:rsidP="00400F87">
      <w:pPr>
        <w:suppressAutoHyphens/>
        <w:spacing w:line="360" w:lineRule="auto"/>
        <w:ind w:right="-711"/>
        <w:rPr>
          <w:lang w:val="fr-FR"/>
        </w:rPr>
      </w:pPr>
    </w:p>
    <w:p w14:paraId="5109C663" w14:textId="77777777" w:rsidR="00400F87" w:rsidRPr="00E0056F" w:rsidRDefault="00400F87" w:rsidP="00400F87">
      <w:pPr>
        <w:suppressAutoHyphens/>
        <w:spacing w:line="360" w:lineRule="auto"/>
        <w:ind w:right="-711"/>
        <w:rPr>
          <w:lang w:val="fr-FR"/>
        </w:rPr>
      </w:pPr>
    </w:p>
    <w:p w14:paraId="67909CF9" w14:textId="77777777" w:rsidR="00400F87" w:rsidRPr="00400F87" w:rsidRDefault="00400F87" w:rsidP="00400F87">
      <w:pPr>
        <w:suppressAutoHyphens/>
        <w:spacing w:line="360" w:lineRule="auto"/>
        <w:ind w:right="-711"/>
        <w:rPr>
          <w:lang w:val="fr-FR"/>
        </w:rPr>
      </w:pPr>
    </w:p>
    <w:sectPr w:rsidR="00400F87" w:rsidRPr="00400F87" w:rsidSect="00677DEE">
      <w:headerReference w:type="even" r:id="rId15"/>
      <w:headerReference w:type="default" r:id="rId16"/>
      <w:footerReference w:type="even" r:id="rId17"/>
      <w:footerReference w:type="default" r:id="rId18"/>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5ED77" w14:textId="77777777" w:rsidR="006F57AA" w:rsidRDefault="006F57AA">
      <w:r>
        <w:separator/>
      </w:r>
    </w:p>
  </w:endnote>
  <w:endnote w:type="continuationSeparator" w:id="0">
    <w:p w14:paraId="02D5B934"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6577" w14:textId="77777777"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DCB568D"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02EFBCF9" w14:textId="77777777"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F8E2A" w14:textId="77777777" w:rsidR="006F57AA" w:rsidRDefault="006F57AA">
      <w:r>
        <w:separator/>
      </w:r>
    </w:p>
  </w:footnote>
  <w:footnote w:type="continuationSeparator" w:id="0">
    <w:p w14:paraId="4488BCDA"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641C4" w14:textId="77777777" w:rsidR="005829F0" w:rsidRDefault="00024302">
    <w:pPr>
      <w:pStyle w:val="En-tte"/>
    </w:pPr>
    <w:r>
      <w:rPr>
        <w:noProof/>
      </w:rPr>
      <w:drawing>
        <wp:inline distT="0" distB="0" distL="0" distR="0" wp14:anchorId="53FE53C1" wp14:editId="5EE00620">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4937" w14:textId="3AD86431" w:rsidR="00411E58" w:rsidRPr="002007C5" w:rsidRDefault="00400F87"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59776" behindDoc="0" locked="0" layoutInCell="1" allowOverlap="1" wp14:anchorId="6519C6E2" wp14:editId="25559067">
          <wp:simplePos x="0" y="0"/>
          <wp:positionH relativeFrom="rightMargin">
            <wp:align>left</wp:align>
          </wp:positionH>
          <wp:positionV relativeFrom="margin">
            <wp:posOffset>-1003300</wp:posOffset>
          </wp:positionV>
          <wp:extent cx="1323975" cy="70485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73458524" w14:textId="77777777" w:rsidR="00411E58" w:rsidRPr="00400F87" w:rsidRDefault="00411E58" w:rsidP="00411E58">
    <w:pPr>
      <w:pStyle w:val="En-tte"/>
      <w:tabs>
        <w:tab w:val="clear" w:pos="4536"/>
        <w:tab w:val="clear" w:pos="9072"/>
        <w:tab w:val="right" w:pos="1276"/>
      </w:tabs>
      <w:rPr>
        <w:color w:val="BFBFBF" w:themeColor="background1" w:themeShade="BF"/>
        <w:sz w:val="16"/>
        <w:szCs w:val="16"/>
      </w:rPr>
    </w:pPr>
  </w:p>
  <w:p w14:paraId="4D119ED4" w14:textId="12698E7F" w:rsidR="00411E58" w:rsidRPr="00400F87" w:rsidRDefault="00546639" w:rsidP="00411E58">
    <w:pPr>
      <w:pStyle w:val="En-tte"/>
      <w:tabs>
        <w:tab w:val="clear" w:pos="4536"/>
        <w:tab w:val="clear" w:pos="9072"/>
        <w:tab w:val="right" w:pos="1276"/>
      </w:tabs>
      <w:rPr>
        <w:b/>
        <w:color w:val="BFBFBF" w:themeColor="background1" w:themeShade="BF"/>
        <w:sz w:val="16"/>
        <w:szCs w:val="16"/>
      </w:rPr>
    </w:pPr>
    <w:r w:rsidRPr="00400F87">
      <w:rPr>
        <w:b/>
        <w:color w:val="BFBFBF" w:themeColor="background1" w:themeShade="BF"/>
        <w:sz w:val="16"/>
        <w:szCs w:val="16"/>
      </w:rPr>
      <w:t>COMMUNIQUE DE PRESSE</w:t>
    </w:r>
    <w:r w:rsidR="00400F87" w:rsidRPr="00400F87">
      <w:rPr>
        <w:b/>
        <w:color w:val="BFBFBF" w:themeColor="background1" w:themeShade="BF"/>
        <w:sz w:val="16"/>
        <w:szCs w:val="16"/>
      </w:rPr>
      <w:t>, Janvier 2021</w:t>
    </w:r>
  </w:p>
  <w:p w14:paraId="38070275" w14:textId="77777777" w:rsidR="00411E58" w:rsidRDefault="00411E58" w:rsidP="00411E58">
    <w:pPr>
      <w:pStyle w:val="En-tte"/>
      <w:rPr>
        <w:rStyle w:val="Numrodepage"/>
      </w:rPr>
    </w:pPr>
  </w:p>
  <w:p w14:paraId="7FF61B5E" w14:textId="77777777" w:rsidR="000F1248" w:rsidRPr="00411E58" w:rsidRDefault="000F1248" w:rsidP="00411E58">
    <w:pPr>
      <w:pStyle w:val="En-tte"/>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D6F90"/>
    <w:multiLevelType w:val="multilevel"/>
    <w:tmpl w:val="527A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54F6"/>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2687"/>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1D1"/>
    <w:rsid w:val="00351325"/>
    <w:rsid w:val="0035299A"/>
    <w:rsid w:val="00353DEA"/>
    <w:rsid w:val="003545C1"/>
    <w:rsid w:val="00357047"/>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0F87"/>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48F9"/>
    <w:rsid w:val="004156F0"/>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4BD8"/>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955"/>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0887"/>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1D3B"/>
    <w:rsid w:val="007425DC"/>
    <w:rsid w:val="00742FEA"/>
    <w:rsid w:val="007437E5"/>
    <w:rsid w:val="00743B2C"/>
    <w:rsid w:val="0074405F"/>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35B"/>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37D6B"/>
    <w:rsid w:val="00840063"/>
    <w:rsid w:val="00841091"/>
    <w:rsid w:val="00842B44"/>
    <w:rsid w:val="00843066"/>
    <w:rsid w:val="00843C50"/>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26E"/>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19CE"/>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4D68"/>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9CB"/>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097"/>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4164"/>
    <w:rsid w:val="00AC4441"/>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653DB"/>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1FE1"/>
    <w:rsid w:val="00BC24B5"/>
    <w:rsid w:val="00BC2733"/>
    <w:rsid w:val="00BC296B"/>
    <w:rsid w:val="00BC3E10"/>
    <w:rsid w:val="00BC4621"/>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42E9"/>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5F5"/>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6D4B"/>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01E2"/>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20"/>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4:docId w14:val="591599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paragraph" w:styleId="NormalWeb">
    <w:name w:val="Normal (Web)"/>
    <w:basedOn w:val="Normal"/>
    <w:uiPriority w:val="99"/>
    <w:unhideWhenUsed/>
    <w:rsid w:val="00BC4621"/>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lev">
    <w:name w:val="Strong"/>
    <w:basedOn w:val="Policepardfaut"/>
    <w:uiPriority w:val="22"/>
    <w:qFormat/>
    <w:rsid w:val="00BC4621"/>
    <w:rPr>
      <w:b/>
      <w:bCs/>
    </w:rPr>
  </w:style>
  <w:style w:type="character" w:styleId="Marquedecommentaire">
    <w:name w:val="annotation reference"/>
    <w:basedOn w:val="Policepardfaut"/>
    <w:rsid w:val="00BC4621"/>
    <w:rPr>
      <w:sz w:val="16"/>
      <w:szCs w:val="16"/>
    </w:rPr>
  </w:style>
  <w:style w:type="paragraph" w:styleId="Commentaire">
    <w:name w:val="annotation text"/>
    <w:basedOn w:val="Normal"/>
    <w:link w:val="CommentaireCar"/>
    <w:rsid w:val="00BC4621"/>
    <w:rPr>
      <w:sz w:val="20"/>
    </w:rPr>
  </w:style>
  <w:style w:type="character" w:customStyle="1" w:styleId="CommentaireCar">
    <w:name w:val="Commentaire Car"/>
    <w:basedOn w:val="Policepardfaut"/>
    <w:link w:val="Commentaire"/>
    <w:rsid w:val="00BC4621"/>
    <w:rPr>
      <w:rFonts w:ascii="Arial" w:hAnsi="Arial"/>
    </w:rPr>
  </w:style>
  <w:style w:type="paragraph" w:styleId="Objetducommentaire">
    <w:name w:val="annotation subject"/>
    <w:basedOn w:val="Commentaire"/>
    <w:next w:val="Commentaire"/>
    <w:link w:val="ObjetducommentaireCar"/>
    <w:rsid w:val="00BC4621"/>
    <w:rPr>
      <w:b/>
      <w:bCs/>
    </w:rPr>
  </w:style>
  <w:style w:type="character" w:customStyle="1" w:styleId="ObjetducommentaireCar">
    <w:name w:val="Objet du commentaire Car"/>
    <w:basedOn w:val="CommentaireCar"/>
    <w:link w:val="Objetducommentaire"/>
    <w:rsid w:val="00BC462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9092">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86085">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reuter@igu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n1ibC2EJY0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gu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999F348395B7459EA9075F975FD664" ma:contentTypeVersion="11" ma:contentTypeDescription="Create a new document." ma:contentTypeScope="" ma:versionID="bda911be2aceac3d019b7467b5dd0444">
  <xsd:schema xmlns:xsd="http://www.w3.org/2001/XMLSchema" xmlns:xs="http://www.w3.org/2001/XMLSchema" xmlns:p="http://schemas.microsoft.com/office/2006/metadata/properties" xmlns:ns3="64c0e9ad-ece6-403b-986b-59f7b144a903" xmlns:ns4="11438767-a712-4eeb-a1b0-28be855b6985" targetNamespace="http://schemas.microsoft.com/office/2006/metadata/properties" ma:root="true" ma:fieldsID="3e775b1ca99e827aa0e566c47ba34de3" ns3:_="" ns4:_="">
    <xsd:import namespace="64c0e9ad-ece6-403b-986b-59f7b144a903"/>
    <xsd:import namespace="11438767-a712-4eeb-a1b0-28be855b69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0e9ad-ece6-403b-986b-59f7b144a9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438767-a712-4eeb-a1b0-28be855b69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2CF84-2E61-4975-AF79-1619423205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85730E-C2DA-4D55-B2D0-AE19FEB65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0e9ad-ece6-403b-986b-59f7b144a903"/>
    <ds:schemaRef ds:uri="11438767-a712-4eeb-a1b0-28be855b6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FF36D-1D9B-4D7C-BB77-0EF5F205722D}">
  <ds:schemaRefs>
    <ds:schemaRef ds:uri="http://schemas.microsoft.com/sharepoint/v3/contenttype/forms"/>
  </ds:schemaRefs>
</ds:datastoreItem>
</file>

<file path=customXml/itemProps4.xml><?xml version="1.0" encoding="utf-8"?>
<ds:datastoreItem xmlns:ds="http://schemas.openxmlformats.org/officeDocument/2006/customXml" ds:itemID="{06A39F44-29E7-4916-87AE-2F552BE3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4419</Characters>
  <Application>Microsoft Office Word</Application>
  <DocSecurity>0</DocSecurity>
  <Lines>36</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2021-01-25T08:38:00Z</dcterms:created>
  <dcterms:modified xsi:type="dcterms:W3CDTF">2021-01-25T08:38:00Z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0x01010033999F348395B7459EA9075F975FD664</vt:lpwstr>
  </property>
</Properties>
</file>