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11E86AF2" w:rsidR="007C407C" w:rsidRPr="00433BE6" w:rsidRDefault="00D52032" w:rsidP="73B754D0">
      <w:pPr>
        <w:spacing w:line="360" w:lineRule="auto"/>
        <w:ind w:right="-30"/>
        <w:rPr>
          <w:b/>
          <w:bCs/>
          <w:sz w:val="32"/>
          <w:szCs w:val="32"/>
        </w:rPr>
      </w:pPr>
      <w:bookmarkStart w:id="0" w:name="OLE_LINK1"/>
      <w:bookmarkStart w:id="1" w:name="_Hlk526413990"/>
      <w:r w:rsidRPr="73B754D0">
        <w:rPr>
          <w:b/>
          <w:bCs/>
          <w:sz w:val="32"/>
          <w:szCs w:val="32"/>
        </w:rPr>
        <w:t xml:space="preserve">Neue kompakte igus </w:t>
      </w:r>
      <w:r w:rsidR="00287843">
        <w:rPr>
          <w:b/>
          <w:bCs/>
          <w:sz w:val="32"/>
          <w:szCs w:val="32"/>
        </w:rPr>
        <w:t>L</w:t>
      </w:r>
      <w:r w:rsidRPr="73B754D0">
        <w:rPr>
          <w:b/>
          <w:bCs/>
          <w:sz w:val="32"/>
          <w:szCs w:val="32"/>
        </w:rPr>
        <w:t xml:space="preserve">eitungen garantieren </w:t>
      </w:r>
      <w:r w:rsidR="00EF07C8" w:rsidRPr="73B754D0">
        <w:rPr>
          <w:b/>
          <w:bCs/>
          <w:sz w:val="32"/>
          <w:szCs w:val="32"/>
        </w:rPr>
        <w:t xml:space="preserve">weltweit einzigartige </w:t>
      </w:r>
      <w:r w:rsidRPr="73B754D0">
        <w:rPr>
          <w:b/>
          <w:bCs/>
          <w:sz w:val="32"/>
          <w:szCs w:val="32"/>
        </w:rPr>
        <w:t>100 Millionen Doppelhübe</w:t>
      </w:r>
    </w:p>
    <w:p w14:paraId="365CAA26" w14:textId="7AC5A798" w:rsidR="009061C9" w:rsidRPr="00FE1A92" w:rsidRDefault="00DF3EA1" w:rsidP="00DB56A4">
      <w:pPr>
        <w:spacing w:line="360" w:lineRule="auto"/>
        <w:ind w:right="-30"/>
        <w:rPr>
          <w:b/>
          <w:sz w:val="24"/>
          <w:szCs w:val="24"/>
        </w:rPr>
      </w:pPr>
      <w:proofErr w:type="spellStart"/>
      <w:r>
        <w:rPr>
          <w:b/>
          <w:sz w:val="24"/>
          <w:szCs w:val="24"/>
        </w:rPr>
        <w:t>chainflex</w:t>
      </w:r>
      <w:proofErr w:type="spellEnd"/>
      <w:r>
        <w:rPr>
          <w:b/>
          <w:sz w:val="24"/>
          <w:szCs w:val="24"/>
        </w:rPr>
        <w:t xml:space="preserve"> Leitungen </w:t>
      </w:r>
      <w:r w:rsidR="00DB6EE8">
        <w:rPr>
          <w:b/>
          <w:sz w:val="24"/>
          <w:szCs w:val="24"/>
        </w:rPr>
        <w:t>CF98.PLUS und CF99.PLUS ermöglichen</w:t>
      </w:r>
      <w:r>
        <w:rPr>
          <w:b/>
          <w:sz w:val="24"/>
          <w:szCs w:val="24"/>
        </w:rPr>
        <w:t xml:space="preserve"> </w:t>
      </w:r>
      <w:r w:rsidR="00016E2A">
        <w:rPr>
          <w:b/>
          <w:sz w:val="24"/>
          <w:szCs w:val="24"/>
        </w:rPr>
        <w:t>ein nachhaltig</w:t>
      </w:r>
      <w:r w:rsidR="00DB6EE8">
        <w:rPr>
          <w:b/>
          <w:sz w:val="24"/>
          <w:szCs w:val="24"/>
        </w:rPr>
        <w:t>es</w:t>
      </w:r>
      <w:r>
        <w:rPr>
          <w:b/>
          <w:sz w:val="24"/>
          <w:szCs w:val="24"/>
        </w:rPr>
        <w:t xml:space="preserve"> Maschinenkonzept </w:t>
      </w:r>
      <w:r w:rsidR="00DB6EE8">
        <w:rPr>
          <w:b/>
          <w:sz w:val="24"/>
          <w:szCs w:val="24"/>
        </w:rPr>
        <w:t>bei kleinsten Biegeradien</w:t>
      </w:r>
    </w:p>
    <w:p w14:paraId="2746D54F" w14:textId="77777777" w:rsidR="00287C62" w:rsidRPr="00FE1A92" w:rsidRDefault="00287C62" w:rsidP="00DB56A4">
      <w:pPr>
        <w:spacing w:line="360" w:lineRule="auto"/>
        <w:ind w:right="-30"/>
        <w:rPr>
          <w:b/>
        </w:rPr>
      </w:pPr>
    </w:p>
    <w:p w14:paraId="1E81E655" w14:textId="6CFAEACC" w:rsidR="190CD29D" w:rsidRDefault="00DB56A4" w:rsidP="00565ED8">
      <w:pPr>
        <w:spacing w:line="360" w:lineRule="auto"/>
        <w:rPr>
          <w:rFonts w:eastAsia="Arial" w:cs="Arial"/>
          <w:szCs w:val="22"/>
        </w:rPr>
      </w:pPr>
      <w:r w:rsidRPr="6982417E">
        <w:rPr>
          <w:b/>
          <w:bCs/>
        </w:rPr>
        <w:t>Köln</w:t>
      </w:r>
      <w:r w:rsidR="001170AB">
        <w:rPr>
          <w:b/>
          <w:bCs/>
        </w:rPr>
        <w:t>/Nürnberg</w:t>
      </w:r>
      <w:r w:rsidRPr="6982417E">
        <w:rPr>
          <w:b/>
          <w:bCs/>
        </w:rPr>
        <w:t xml:space="preserve">, </w:t>
      </w:r>
      <w:r w:rsidR="001170AB">
        <w:rPr>
          <w:b/>
          <w:bCs/>
        </w:rPr>
        <w:t>8. November</w:t>
      </w:r>
      <w:r w:rsidRPr="6982417E">
        <w:rPr>
          <w:b/>
          <w:bCs/>
        </w:rPr>
        <w:t xml:space="preserve"> 20</w:t>
      </w:r>
      <w:r w:rsidR="00FA1CFB" w:rsidRPr="6982417E">
        <w:rPr>
          <w:b/>
          <w:bCs/>
        </w:rPr>
        <w:t>22</w:t>
      </w:r>
      <w:r w:rsidRPr="6982417E">
        <w:rPr>
          <w:b/>
          <w:bCs/>
        </w:rPr>
        <w:t xml:space="preserve"> –</w:t>
      </w:r>
      <w:r w:rsidR="00AB399A" w:rsidRPr="6982417E">
        <w:rPr>
          <w:b/>
          <w:bCs/>
        </w:rPr>
        <w:t xml:space="preserve"> </w:t>
      </w:r>
      <w:r w:rsidR="006F4203" w:rsidRPr="6982417E">
        <w:rPr>
          <w:b/>
          <w:bCs/>
        </w:rPr>
        <w:t>Sich ständig weiter verbessern</w:t>
      </w:r>
      <w:r w:rsidR="4D07E4D6" w:rsidRPr="6982417E">
        <w:rPr>
          <w:b/>
          <w:bCs/>
        </w:rPr>
        <w:t>,</w:t>
      </w:r>
      <w:r w:rsidR="00565ED8">
        <w:rPr>
          <w:b/>
          <w:bCs/>
        </w:rPr>
        <w:t xml:space="preserve"> </w:t>
      </w:r>
      <w:r w:rsidR="00AD01C4" w:rsidRPr="6982417E">
        <w:rPr>
          <w:b/>
          <w:bCs/>
        </w:rPr>
        <w:t xml:space="preserve">um bewegte </w:t>
      </w:r>
      <w:r w:rsidR="445750B2" w:rsidRPr="6982417E">
        <w:rPr>
          <w:b/>
          <w:bCs/>
        </w:rPr>
        <w:t xml:space="preserve">Anwendungen </w:t>
      </w:r>
      <w:r w:rsidR="00AD01C4" w:rsidRPr="6982417E">
        <w:rPr>
          <w:b/>
          <w:bCs/>
        </w:rPr>
        <w:t>von Kunden zu optimieren</w:t>
      </w:r>
      <w:r w:rsidR="006F4203" w:rsidRPr="6982417E">
        <w:rPr>
          <w:b/>
          <w:bCs/>
        </w:rPr>
        <w:t>, das ist die Devise von igus</w:t>
      </w:r>
      <w:r w:rsidR="0044737F" w:rsidRPr="6982417E">
        <w:rPr>
          <w:b/>
          <w:bCs/>
        </w:rPr>
        <w:t>.</w:t>
      </w:r>
      <w:r w:rsidR="006F4203" w:rsidRPr="6982417E">
        <w:rPr>
          <w:b/>
          <w:bCs/>
        </w:rPr>
        <w:t xml:space="preserve"> </w:t>
      </w:r>
      <w:r w:rsidR="002F5A83" w:rsidRPr="6982417E">
        <w:rPr>
          <w:b/>
          <w:bCs/>
        </w:rPr>
        <w:t>Der</w:t>
      </w:r>
      <w:r w:rsidR="006F4203" w:rsidRPr="6982417E">
        <w:rPr>
          <w:b/>
          <w:bCs/>
        </w:rPr>
        <w:t xml:space="preserve"> </w:t>
      </w:r>
      <w:r w:rsidR="0044737F" w:rsidRPr="6982417E">
        <w:rPr>
          <w:b/>
          <w:bCs/>
        </w:rPr>
        <w:t>Spezialist</w:t>
      </w:r>
      <w:r w:rsidR="006F4203" w:rsidRPr="6982417E">
        <w:rPr>
          <w:b/>
          <w:bCs/>
        </w:rPr>
        <w:t xml:space="preserve"> für </w:t>
      </w:r>
      <w:r w:rsidR="0044737F" w:rsidRPr="6982417E">
        <w:rPr>
          <w:b/>
          <w:bCs/>
        </w:rPr>
        <w:t>Leitungen</w:t>
      </w:r>
      <w:r w:rsidR="006F4203" w:rsidRPr="6982417E">
        <w:rPr>
          <w:b/>
          <w:bCs/>
        </w:rPr>
        <w:t xml:space="preserve"> in der </w:t>
      </w:r>
      <w:r w:rsidR="0044737F" w:rsidRPr="6982417E">
        <w:rPr>
          <w:b/>
          <w:bCs/>
        </w:rPr>
        <w:t>Bewegung</w:t>
      </w:r>
      <w:r w:rsidR="002F5A83" w:rsidRPr="6982417E">
        <w:rPr>
          <w:b/>
          <w:bCs/>
        </w:rPr>
        <w:t xml:space="preserve"> hat jetzt </w:t>
      </w:r>
      <w:r w:rsidR="00D31755" w:rsidRPr="6982417E">
        <w:rPr>
          <w:b/>
          <w:bCs/>
        </w:rPr>
        <w:t>s</w:t>
      </w:r>
      <w:r w:rsidR="006F4203" w:rsidRPr="6982417E">
        <w:rPr>
          <w:b/>
          <w:bCs/>
        </w:rPr>
        <w:t xml:space="preserve">eine erfolgreiche </w:t>
      </w:r>
      <w:proofErr w:type="spellStart"/>
      <w:r w:rsidR="0044737F" w:rsidRPr="6982417E">
        <w:rPr>
          <w:b/>
          <w:bCs/>
        </w:rPr>
        <w:t>chain</w:t>
      </w:r>
      <w:r w:rsidR="00D31755" w:rsidRPr="6982417E">
        <w:rPr>
          <w:b/>
          <w:bCs/>
        </w:rPr>
        <w:t>flex</w:t>
      </w:r>
      <w:proofErr w:type="spellEnd"/>
      <w:r w:rsidR="00D31755" w:rsidRPr="6982417E">
        <w:rPr>
          <w:b/>
          <w:bCs/>
        </w:rPr>
        <w:t xml:space="preserve"> </w:t>
      </w:r>
      <w:r w:rsidR="006F4203" w:rsidRPr="6982417E">
        <w:rPr>
          <w:b/>
          <w:bCs/>
        </w:rPr>
        <w:t xml:space="preserve">Steuerleitungsserie </w:t>
      </w:r>
      <w:r w:rsidR="0044737F" w:rsidRPr="6982417E">
        <w:rPr>
          <w:b/>
          <w:bCs/>
        </w:rPr>
        <w:t xml:space="preserve">weiterentwickelt. </w:t>
      </w:r>
      <w:r w:rsidR="190CD29D" w:rsidRPr="6982417E">
        <w:rPr>
          <w:rFonts w:eastAsia="Arial" w:cs="Arial"/>
          <w:b/>
          <w:bCs/>
          <w:szCs w:val="22"/>
        </w:rPr>
        <w:t>Als weltweit einzige Leitungen am Markt halten CF98.PLUS und CF99.PLUS garantiert über 100 Millionen Doppelhübe oder können bei kleinsten Radien von 3xd in der Energiekette eingesetzt werden.</w:t>
      </w:r>
    </w:p>
    <w:p w14:paraId="6EAC9A7F" w14:textId="77777777" w:rsidR="0091129D" w:rsidRPr="001A106A" w:rsidRDefault="0091129D" w:rsidP="0091129D">
      <w:pPr>
        <w:spacing w:line="360" w:lineRule="auto"/>
        <w:rPr>
          <w:rStyle w:val="normaltextrun"/>
          <w:rFonts w:cs="Arial"/>
          <w:color w:val="000000"/>
          <w:szCs w:val="22"/>
          <w:shd w:val="clear" w:color="auto" w:fill="FFFFFF"/>
        </w:rPr>
      </w:pPr>
    </w:p>
    <w:p w14:paraId="02BB3C32" w14:textId="6AA8B4CF" w:rsidR="00336E1C" w:rsidRDefault="0070018D" w:rsidP="00DB56A4">
      <w:pPr>
        <w:spacing w:line="360" w:lineRule="auto"/>
      </w:pPr>
      <w:r>
        <w:t xml:space="preserve">Innerhalb eines Augenaufschlags verfährt die Maschine und </w:t>
      </w:r>
      <w:r w:rsidR="00383AAF">
        <w:t>appliziert hochgenau</w:t>
      </w:r>
      <w:r>
        <w:t xml:space="preserve"> den Chip ins neue Smartphone. </w:t>
      </w:r>
      <w:r w:rsidR="00DC335E">
        <w:t>Ein</w:t>
      </w:r>
      <w:r w:rsidR="0062287E">
        <w:t xml:space="preserve"> Prozess</w:t>
      </w:r>
      <w:r w:rsidR="00A47E86">
        <w:t>,</w:t>
      </w:r>
      <w:r w:rsidR="0062287E">
        <w:t xml:space="preserve"> der sich tausendfach am </w:t>
      </w:r>
      <w:r w:rsidR="00DC335E">
        <w:t>Tag</w:t>
      </w:r>
      <w:r w:rsidR="00E24900">
        <w:t xml:space="preserve"> </w:t>
      </w:r>
      <w:r w:rsidR="0062287E">
        <w:t>wiederholt</w:t>
      </w:r>
      <w:r w:rsidR="00E24900">
        <w:t xml:space="preserve"> und </w:t>
      </w:r>
      <w:r w:rsidR="00C338CA">
        <w:t xml:space="preserve">die </w:t>
      </w:r>
      <w:r w:rsidR="00E24900">
        <w:t xml:space="preserve">Leitungen </w:t>
      </w:r>
      <w:r w:rsidR="00C338CA">
        <w:t>ordentlich</w:t>
      </w:r>
      <w:r w:rsidR="00E24900">
        <w:t xml:space="preserve"> beansprucht. </w:t>
      </w:r>
      <w:r w:rsidR="00C338CA">
        <w:t xml:space="preserve">Immer </w:t>
      </w:r>
      <w:r w:rsidR="006B7384">
        <w:t>kleiner</w:t>
      </w:r>
      <w:r w:rsidR="0069138C">
        <w:t>e</w:t>
      </w:r>
      <w:r w:rsidR="006B7384">
        <w:t xml:space="preserve"> Bauräume</w:t>
      </w:r>
      <w:r w:rsidR="002D6DAD">
        <w:t xml:space="preserve">, immer kürzere Zyklen und 99 Prozent Verfügbarkeit </w:t>
      </w:r>
      <w:r w:rsidR="0062287E">
        <w:t xml:space="preserve">sind nicht </w:t>
      </w:r>
      <w:r w:rsidR="00C338CA">
        <w:t xml:space="preserve">nur </w:t>
      </w:r>
      <w:r w:rsidR="0062287E">
        <w:t xml:space="preserve">die Anforderungen an Maschinen und Anlagen </w:t>
      </w:r>
      <w:r w:rsidR="00C338CA">
        <w:t>in der Halbleiterindustrie</w:t>
      </w:r>
      <w:r w:rsidR="00C55A8B">
        <w:t>. A</w:t>
      </w:r>
      <w:r w:rsidR="00C338CA">
        <w:t xml:space="preserve">uch in vielen anderen </w:t>
      </w:r>
      <w:r w:rsidR="00A05888">
        <w:t>B</w:t>
      </w:r>
      <w:r w:rsidR="0062287E">
        <w:t>ranchen</w:t>
      </w:r>
      <w:r w:rsidR="00A05888">
        <w:t xml:space="preserve"> wie der Medizintechnik,</w:t>
      </w:r>
      <w:r w:rsidR="0062287E">
        <w:t xml:space="preserve"> der </w:t>
      </w:r>
      <w:r w:rsidR="0018610D">
        <w:t>A</w:t>
      </w:r>
      <w:r w:rsidR="0062287E">
        <w:t>utomobil</w:t>
      </w:r>
      <w:r w:rsidR="0018610D">
        <w:t xml:space="preserve">industrie oder </w:t>
      </w:r>
      <w:r w:rsidR="00A05888">
        <w:t xml:space="preserve">in Sortieranlagen </w:t>
      </w:r>
      <w:r w:rsidR="0018610D">
        <w:t xml:space="preserve">steigt </w:t>
      </w:r>
      <w:r w:rsidR="00A05888">
        <w:t xml:space="preserve">die </w:t>
      </w:r>
      <w:r w:rsidR="001170AB">
        <w:t>Nachf</w:t>
      </w:r>
      <w:r w:rsidR="00A05888">
        <w:t xml:space="preserve">rage </w:t>
      </w:r>
      <w:r w:rsidR="001170AB">
        <w:t>an</w:t>
      </w:r>
      <w:r w:rsidR="00A05888">
        <w:t xml:space="preserve"> schnelle</w:t>
      </w:r>
      <w:r w:rsidR="0018610D">
        <w:t>n</w:t>
      </w:r>
      <w:r w:rsidR="00A05888">
        <w:t xml:space="preserve"> und kompakte</w:t>
      </w:r>
      <w:r w:rsidR="0018610D">
        <w:t>n</w:t>
      </w:r>
      <w:r w:rsidR="00A05888">
        <w:t xml:space="preserve"> </w:t>
      </w:r>
      <w:r w:rsidR="00A05888" w:rsidRPr="6982417E">
        <w:rPr>
          <w:rFonts w:cs="Arial"/>
        </w:rPr>
        <w:t xml:space="preserve">Automatisierungsanlagen. Daher hat igus jetzt seine </w:t>
      </w:r>
      <w:r w:rsidR="00B00AAE" w:rsidRPr="6982417E">
        <w:rPr>
          <w:rFonts w:cs="Arial"/>
        </w:rPr>
        <w:t>bewährte</w:t>
      </w:r>
      <w:r w:rsidR="00EE2C27" w:rsidRPr="6982417E">
        <w:rPr>
          <w:rFonts w:cs="Arial"/>
        </w:rPr>
        <w:t>n Steuerl</w:t>
      </w:r>
      <w:r w:rsidR="00B00AAE" w:rsidRPr="6982417E">
        <w:rPr>
          <w:rFonts w:cs="Arial"/>
        </w:rPr>
        <w:t>eitung</w:t>
      </w:r>
      <w:r w:rsidR="00EE2C27" w:rsidRPr="6982417E">
        <w:rPr>
          <w:rFonts w:cs="Arial"/>
        </w:rPr>
        <w:t>en CF98</w:t>
      </w:r>
      <w:r w:rsidR="008D3F99" w:rsidRPr="6982417E">
        <w:rPr>
          <w:rFonts w:cs="Arial"/>
        </w:rPr>
        <w:t xml:space="preserve"> </w:t>
      </w:r>
      <w:r w:rsidR="008D3F99" w:rsidRPr="6982417E">
        <w:rPr>
          <w:rFonts w:cs="Arial"/>
          <w:color w:val="000000" w:themeColor="text1"/>
        </w:rPr>
        <w:t xml:space="preserve">als </w:t>
      </w:r>
      <w:proofErr w:type="spellStart"/>
      <w:r w:rsidR="008D3F99" w:rsidRPr="6982417E">
        <w:rPr>
          <w:rFonts w:cs="Arial"/>
          <w:color w:val="000000" w:themeColor="text1"/>
        </w:rPr>
        <w:t>ungeschirmte</w:t>
      </w:r>
      <w:proofErr w:type="spellEnd"/>
      <w:r w:rsidR="008D3F99" w:rsidRPr="6982417E">
        <w:rPr>
          <w:rFonts w:cs="Arial"/>
          <w:color w:val="000000" w:themeColor="text1"/>
        </w:rPr>
        <w:t xml:space="preserve"> Variante und CF99 als geschirmte Ausführung</w:t>
      </w:r>
      <w:r w:rsidR="00EE2C27" w:rsidRPr="6982417E">
        <w:rPr>
          <w:rFonts w:cs="Arial"/>
        </w:rPr>
        <w:t xml:space="preserve"> </w:t>
      </w:r>
      <w:r w:rsidR="00BB00AF" w:rsidRPr="6982417E">
        <w:rPr>
          <w:rFonts w:cs="Arial"/>
        </w:rPr>
        <w:t>weiterentwickelt</w:t>
      </w:r>
      <w:r w:rsidR="00B00AAE" w:rsidRPr="6982417E">
        <w:rPr>
          <w:rFonts w:cs="Arial"/>
        </w:rPr>
        <w:t xml:space="preserve">. „Und das mit einem großen Erfolg“, freut sich Rainer Rössel, </w:t>
      </w:r>
      <w:r w:rsidR="00963B07" w:rsidRPr="6982417E">
        <w:rPr>
          <w:rFonts w:cs="Arial"/>
        </w:rPr>
        <w:t>Geschäftsbereichsleiter</w:t>
      </w:r>
      <w:r w:rsidR="00B00AAE" w:rsidRPr="6982417E">
        <w:rPr>
          <w:rFonts w:cs="Arial"/>
        </w:rPr>
        <w:t xml:space="preserve"> </w:t>
      </w:r>
      <w:proofErr w:type="spellStart"/>
      <w:r w:rsidR="00B00AAE" w:rsidRPr="6982417E">
        <w:rPr>
          <w:rFonts w:cs="Arial"/>
        </w:rPr>
        <w:t>chainflex</w:t>
      </w:r>
      <w:proofErr w:type="spellEnd"/>
      <w:r w:rsidR="00B00AAE" w:rsidRPr="6982417E">
        <w:rPr>
          <w:rFonts w:cs="Arial"/>
        </w:rPr>
        <w:t xml:space="preserve"> Leitungen bei igus. </w:t>
      </w:r>
      <w:r w:rsidR="00963B07" w:rsidRPr="6982417E">
        <w:rPr>
          <w:rFonts w:cs="Arial"/>
        </w:rPr>
        <w:t>„</w:t>
      </w:r>
      <w:r w:rsidR="00AB399A" w:rsidRPr="6982417E">
        <w:rPr>
          <w:rFonts w:cs="Arial"/>
        </w:rPr>
        <w:t xml:space="preserve">Die neuen </w:t>
      </w:r>
      <w:r w:rsidR="006F4203" w:rsidRPr="6982417E">
        <w:rPr>
          <w:rFonts w:cs="Arial"/>
        </w:rPr>
        <w:t xml:space="preserve">Leitungen </w:t>
      </w:r>
      <w:r w:rsidR="003C015A" w:rsidRPr="6982417E">
        <w:rPr>
          <w:rFonts w:cs="Arial"/>
        </w:rPr>
        <w:t xml:space="preserve">CF98.PLUS und CF99.PLUS </w:t>
      </w:r>
      <w:r w:rsidR="000508A0" w:rsidRPr="6982417E">
        <w:rPr>
          <w:rFonts w:cs="Arial"/>
        </w:rPr>
        <w:t xml:space="preserve">sind </w:t>
      </w:r>
      <w:r w:rsidR="003C015A" w:rsidRPr="6982417E">
        <w:rPr>
          <w:rFonts w:cs="Arial"/>
        </w:rPr>
        <w:t>di</w:t>
      </w:r>
      <w:r w:rsidR="00963B07" w:rsidRPr="6982417E">
        <w:rPr>
          <w:rFonts w:cs="Arial"/>
        </w:rPr>
        <w:t>e</w:t>
      </w:r>
      <w:r w:rsidR="003C015A" w:rsidRPr="6982417E">
        <w:rPr>
          <w:rFonts w:cs="Arial"/>
        </w:rPr>
        <w:t xml:space="preserve"> ersten und einzigen </w:t>
      </w:r>
      <w:r w:rsidR="00BB00AF" w:rsidRPr="6982417E">
        <w:rPr>
          <w:rFonts w:cs="Arial"/>
        </w:rPr>
        <w:t>auf de</w:t>
      </w:r>
      <w:r w:rsidR="000508A0" w:rsidRPr="6982417E">
        <w:rPr>
          <w:rFonts w:cs="Arial"/>
        </w:rPr>
        <w:t>m</w:t>
      </w:r>
      <w:r w:rsidR="00BB00AF" w:rsidRPr="6982417E">
        <w:rPr>
          <w:rFonts w:cs="Arial"/>
        </w:rPr>
        <w:t xml:space="preserve"> Markt </w:t>
      </w:r>
      <w:r w:rsidR="000508A0" w:rsidRPr="6982417E">
        <w:rPr>
          <w:rFonts w:cs="Arial"/>
        </w:rPr>
        <w:t xml:space="preserve">verfügbaren </w:t>
      </w:r>
      <w:r w:rsidR="00336167" w:rsidRPr="6982417E">
        <w:rPr>
          <w:rFonts w:cs="Arial"/>
        </w:rPr>
        <w:t>Leitungen</w:t>
      </w:r>
      <w:r w:rsidR="009D3D38" w:rsidRPr="6982417E">
        <w:rPr>
          <w:rFonts w:cs="Arial"/>
        </w:rPr>
        <w:t>, die für den Einsatz in der Energiek</w:t>
      </w:r>
      <w:r w:rsidR="005E7481" w:rsidRPr="6982417E">
        <w:rPr>
          <w:rFonts w:cs="Arial"/>
        </w:rPr>
        <w:t>e</w:t>
      </w:r>
      <w:r w:rsidR="009D3D38" w:rsidRPr="6982417E">
        <w:rPr>
          <w:rFonts w:cs="Arial"/>
        </w:rPr>
        <w:t>tte</w:t>
      </w:r>
      <w:r w:rsidR="009D3D38">
        <w:t xml:space="preserve"> zugelassen sind und für die </w:t>
      </w:r>
      <w:r w:rsidR="00336167">
        <w:t>igus</w:t>
      </w:r>
      <w:r w:rsidR="009D3D38">
        <w:t xml:space="preserve"> eine Garantie von 100 </w:t>
      </w:r>
      <w:r w:rsidR="0021338E">
        <w:t>Millionen</w:t>
      </w:r>
      <w:r w:rsidR="009D3D38">
        <w:t xml:space="preserve"> Doppelhüben </w:t>
      </w:r>
      <w:r w:rsidR="00336167">
        <w:t>verspricht</w:t>
      </w:r>
      <w:r w:rsidR="003942C6">
        <w:t>.</w:t>
      </w:r>
      <w:r w:rsidR="00963B07">
        <w:t>“</w:t>
      </w:r>
      <w:r w:rsidR="003942C6">
        <w:t xml:space="preserve"> </w:t>
      </w:r>
      <w:r w:rsidR="00C55A8B">
        <w:t>Das bedeutet e</w:t>
      </w:r>
      <w:r w:rsidR="006F4203">
        <w:t xml:space="preserve">ine Steigerung </w:t>
      </w:r>
      <w:r w:rsidR="00C55A8B">
        <w:t xml:space="preserve">der Lebensdauer </w:t>
      </w:r>
      <w:r w:rsidR="006F4203">
        <w:t xml:space="preserve">um 250 Prozent gegenüber der Ursprungsserie. </w:t>
      </w:r>
      <w:r w:rsidR="003942C6">
        <w:t xml:space="preserve">Dazu kommt </w:t>
      </w:r>
      <w:r w:rsidR="004A59BD">
        <w:t>die Auslegung</w:t>
      </w:r>
      <w:r w:rsidR="00CB691B">
        <w:t xml:space="preserve"> der neuen Leitungen</w:t>
      </w:r>
      <w:r w:rsidR="004A59BD">
        <w:t xml:space="preserve"> für kleinste Biegeradien, di</w:t>
      </w:r>
      <w:r w:rsidR="00AE6A79">
        <w:t xml:space="preserve">e dem dreifachen </w:t>
      </w:r>
      <w:r w:rsidR="5E8314C5">
        <w:t xml:space="preserve">Durchmesser </w:t>
      </w:r>
      <w:r w:rsidR="00AE6A79">
        <w:t>der Leitung entsprechen (3xd).</w:t>
      </w:r>
      <w:r w:rsidR="006F2F6E">
        <w:t xml:space="preserve"> </w:t>
      </w:r>
      <w:r w:rsidR="00DA49FC">
        <w:t xml:space="preserve">Anwender mit einem extremen Platzmangel können jetzt auf eine </w:t>
      </w:r>
      <w:r w:rsidR="009D5AE9">
        <w:t xml:space="preserve">zuverlässige </w:t>
      </w:r>
      <w:r w:rsidR="006F4203">
        <w:t>High-End</w:t>
      </w:r>
      <w:r w:rsidR="1BD43CEC">
        <w:t xml:space="preserve"> TPE-</w:t>
      </w:r>
      <w:r w:rsidR="009D5AE9">
        <w:t>Leitung zurückgreifen</w:t>
      </w:r>
      <w:r w:rsidR="00BB00AF">
        <w:t xml:space="preserve"> und ihren Endkunden ein nachhaltiges Maschinenkonzept</w:t>
      </w:r>
      <w:r w:rsidR="00A3756D">
        <w:t xml:space="preserve"> präsentieren</w:t>
      </w:r>
      <w:r w:rsidR="009D5AE9">
        <w:t>.</w:t>
      </w:r>
      <w:r w:rsidR="00812B6B">
        <w:t xml:space="preserve"> </w:t>
      </w:r>
    </w:p>
    <w:p w14:paraId="1257AD8D" w14:textId="43C16D08" w:rsidR="00825119" w:rsidRDefault="00825119">
      <w:pPr>
        <w:overflowPunct/>
        <w:autoSpaceDE/>
        <w:autoSpaceDN/>
        <w:adjustRightInd/>
        <w:jc w:val="left"/>
        <w:textAlignment w:val="auto"/>
      </w:pPr>
      <w:r>
        <w:br w:type="page"/>
      </w:r>
    </w:p>
    <w:p w14:paraId="02A7BEB4" w14:textId="07C02371" w:rsidR="00146D42" w:rsidRPr="00146D42" w:rsidRDefault="00146D42" w:rsidP="00DB56A4">
      <w:pPr>
        <w:spacing w:line="360" w:lineRule="auto"/>
        <w:rPr>
          <w:b/>
          <w:bCs/>
        </w:rPr>
      </w:pPr>
      <w:r w:rsidRPr="00146D42">
        <w:rPr>
          <w:b/>
          <w:bCs/>
        </w:rPr>
        <w:lastRenderedPageBreak/>
        <w:t>Hohe Lebensdauer garantiert</w:t>
      </w:r>
    </w:p>
    <w:p w14:paraId="2F6A48A3" w14:textId="0541C684" w:rsidR="009D5AE9" w:rsidRDefault="005E7481" w:rsidP="00DB56A4">
      <w:pPr>
        <w:spacing w:line="360" w:lineRule="auto"/>
      </w:pPr>
      <w:r>
        <w:t xml:space="preserve">Über </w:t>
      </w:r>
      <w:r w:rsidR="00A565CC">
        <w:t>10</w:t>
      </w:r>
      <w:r>
        <w:t xml:space="preserve"> Jahre hat igus an den neuen Leitungen</w:t>
      </w:r>
      <w:r w:rsidR="00341693">
        <w:t xml:space="preserve"> </w:t>
      </w:r>
      <w:r>
        <w:t xml:space="preserve">im hauseigenen 3.800 Quadratmeter großen Labor </w:t>
      </w:r>
      <w:r w:rsidR="00CB691B">
        <w:t xml:space="preserve">gearbeitet, </w:t>
      </w:r>
      <w:r w:rsidR="00341693">
        <w:t>getestet</w:t>
      </w:r>
      <w:r w:rsidR="00CB691B">
        <w:t xml:space="preserve"> und verbessert</w:t>
      </w:r>
      <w:r>
        <w:t>.</w:t>
      </w:r>
      <w:r w:rsidR="00336E1C">
        <w:t xml:space="preserve"> </w:t>
      </w:r>
      <w:r w:rsidR="0065041E">
        <w:t xml:space="preserve">Dazu hat </w:t>
      </w:r>
      <w:r w:rsidR="00CB691B">
        <w:t xml:space="preserve">der Leitungsspezialist </w:t>
      </w:r>
      <w:r w:rsidR="0065041E">
        <w:t xml:space="preserve">extra zwei </w:t>
      </w:r>
      <w:r w:rsidR="00431875">
        <w:t>große</w:t>
      </w:r>
      <w:r w:rsidR="0065041E">
        <w:t xml:space="preserve"> </w:t>
      </w:r>
      <w:r w:rsidR="002F1624">
        <w:t>T</w:t>
      </w:r>
      <w:r w:rsidR="0065041E">
        <w:t xml:space="preserve">eststände aufgebaut. </w:t>
      </w:r>
      <w:r w:rsidR="006F4203">
        <w:t xml:space="preserve">Die wesentlichen </w:t>
      </w:r>
      <w:r w:rsidR="00CB691B">
        <w:t>Optimierungen</w:t>
      </w:r>
      <w:r w:rsidR="006F4203">
        <w:t xml:space="preserve"> </w:t>
      </w:r>
      <w:r w:rsidR="00886FC9">
        <w:t xml:space="preserve">liegen </w:t>
      </w:r>
      <w:r w:rsidR="006F4203">
        <w:t>vor allem in ein</w:t>
      </w:r>
      <w:r w:rsidR="00F71D48">
        <w:t xml:space="preserve">er </w:t>
      </w:r>
      <w:r w:rsidR="006F4203">
        <w:t>Speziallegierung</w:t>
      </w:r>
      <w:r w:rsidR="00F71D48">
        <w:t xml:space="preserve"> des Leitermaterials</w:t>
      </w:r>
      <w:r w:rsidR="006F4203">
        <w:t xml:space="preserve"> und in einem neuen Fertigungsverfahren des Isolationswerkstoffes. </w:t>
      </w:r>
      <w:r w:rsidR="0086370A">
        <w:t xml:space="preserve">Aufgrund der ausführlichen </w:t>
      </w:r>
      <w:r w:rsidR="00895702">
        <w:t>T</w:t>
      </w:r>
      <w:r w:rsidR="0086370A">
        <w:t xml:space="preserve">estreihen </w:t>
      </w:r>
      <w:r w:rsidR="00053F80">
        <w:t>kann igus</w:t>
      </w:r>
      <w:r w:rsidR="0086370A">
        <w:t xml:space="preserve"> eine </w:t>
      </w:r>
      <w:r w:rsidR="00895702">
        <w:t>garantierte</w:t>
      </w:r>
      <w:r w:rsidR="0086370A">
        <w:t xml:space="preserve"> Lebensdauer von 36 Monaten</w:t>
      </w:r>
      <w:r w:rsidR="00053F80">
        <w:t xml:space="preserve"> auf all seine Leitungen versprechen</w:t>
      </w:r>
      <w:r w:rsidR="0086370A">
        <w:t>.</w:t>
      </w:r>
      <w:r w:rsidR="00895702">
        <w:t xml:space="preserve"> </w:t>
      </w:r>
      <w:r w:rsidR="003B43A7">
        <w:t>Die Haltbarkeit der Leitungen lässt sich außerdem mit</w:t>
      </w:r>
      <w:r w:rsidR="00167F17">
        <w:t xml:space="preserve"> einem</w:t>
      </w:r>
      <w:r w:rsidR="003B43A7">
        <w:t xml:space="preserve"> Online-Lebensdauerrech</w:t>
      </w:r>
      <w:r w:rsidR="669EACE0">
        <w:t>n</w:t>
      </w:r>
      <w:r w:rsidR="003B43A7">
        <w:t>er</w:t>
      </w:r>
      <w:r w:rsidR="00167F17">
        <w:t xml:space="preserve"> ermitteln. </w:t>
      </w:r>
      <w:r w:rsidR="0065041E">
        <w:t>„</w:t>
      </w:r>
      <w:r w:rsidR="00336E1C">
        <w:t>Anwender</w:t>
      </w:r>
      <w:r w:rsidR="00AB399A">
        <w:t>,</w:t>
      </w:r>
      <w:r w:rsidR="00336E1C">
        <w:t xml:space="preserve"> die sich für eine CF98.PLUS oder eine CF99</w:t>
      </w:r>
      <w:r w:rsidR="0065041E">
        <w:t>.PL</w:t>
      </w:r>
      <w:r w:rsidR="00336E1C">
        <w:t>US entscheiden</w:t>
      </w:r>
      <w:r w:rsidR="00053F80">
        <w:t>,</w:t>
      </w:r>
      <w:r w:rsidR="000D15C0">
        <w:t xml:space="preserve"> tragen </w:t>
      </w:r>
      <w:r w:rsidR="0065041E">
        <w:t>maßgeblich zum Nachhaltigkeitskonzept eines Unternehmens bei, denn sie setzen auf Langlebigkeit ihrer Maschine“, resümiert Rainer Rössel.</w:t>
      </w:r>
    </w:p>
    <w:p w14:paraId="45A8F54A" w14:textId="77777777" w:rsidR="0065041E" w:rsidRDefault="0065041E" w:rsidP="00DB56A4">
      <w:pPr>
        <w:spacing w:line="360" w:lineRule="auto"/>
      </w:pPr>
    </w:p>
    <w:p w14:paraId="6A08FA65" w14:textId="77777777" w:rsidR="009D5AE9" w:rsidRDefault="009D5AE9" w:rsidP="00DB56A4">
      <w:pPr>
        <w:spacing w:line="360" w:lineRule="auto"/>
      </w:pPr>
    </w:p>
    <w:bookmarkEnd w:id="0"/>
    <w:p w14:paraId="76D55DE9" w14:textId="4663DA9E" w:rsidR="00AB0D1C" w:rsidRPr="0004447E" w:rsidRDefault="00AB0D1C" w:rsidP="00AB0D1C">
      <w:pPr>
        <w:suppressAutoHyphens/>
        <w:spacing w:line="360" w:lineRule="auto"/>
        <w:rPr>
          <w:b/>
        </w:rPr>
      </w:pPr>
      <w:r w:rsidRPr="0004447E">
        <w:rPr>
          <w:b/>
        </w:rPr>
        <w:t>Bildunterschrift:</w:t>
      </w:r>
    </w:p>
    <w:p w14:paraId="7280B305" w14:textId="45B9748D" w:rsidR="00AB0D1C" w:rsidRPr="0004447E" w:rsidRDefault="00777469" w:rsidP="00AB0D1C">
      <w:pPr>
        <w:suppressAutoHyphens/>
        <w:spacing w:line="360" w:lineRule="auto"/>
        <w:rPr>
          <w:b/>
        </w:rPr>
      </w:pPr>
      <w:r>
        <w:rPr>
          <w:noProof/>
        </w:rPr>
        <w:drawing>
          <wp:inline distT="0" distB="0" distL="0" distR="0" wp14:anchorId="2C6BEAE2" wp14:editId="1496E502">
            <wp:extent cx="2880000" cy="2036284"/>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036284"/>
                    </a:xfrm>
                    <a:prstGeom prst="rect">
                      <a:avLst/>
                    </a:prstGeom>
                    <a:noFill/>
                    <a:ln>
                      <a:noFill/>
                    </a:ln>
                  </pic:spPr>
                </pic:pic>
              </a:graphicData>
            </a:graphic>
          </wp:inline>
        </w:drawing>
      </w:r>
    </w:p>
    <w:p w14:paraId="4E60BEED" w14:textId="6E7A4E1A" w:rsidR="00AB0D1C" w:rsidRPr="00167F17" w:rsidRDefault="00AB0D1C" w:rsidP="00AB0D1C">
      <w:pPr>
        <w:suppressAutoHyphens/>
        <w:spacing w:line="360" w:lineRule="auto"/>
        <w:rPr>
          <w:rFonts w:cs="Arial"/>
          <w:b/>
          <w:szCs w:val="22"/>
        </w:rPr>
      </w:pPr>
      <w:r w:rsidRPr="00167F17">
        <w:rPr>
          <w:rFonts w:cs="Arial"/>
          <w:b/>
          <w:szCs w:val="22"/>
        </w:rPr>
        <w:t xml:space="preserve">Bild </w:t>
      </w:r>
      <w:r w:rsidR="000C41B2" w:rsidRPr="00167F17">
        <w:rPr>
          <w:rFonts w:cs="Arial"/>
          <w:b/>
          <w:szCs w:val="22"/>
        </w:rPr>
        <w:t>PM</w:t>
      </w:r>
      <w:r w:rsidR="001170AB">
        <w:rPr>
          <w:rFonts w:cs="Arial"/>
          <w:b/>
          <w:szCs w:val="22"/>
        </w:rPr>
        <w:t>6522</w:t>
      </w:r>
      <w:r w:rsidRPr="00167F17">
        <w:rPr>
          <w:rFonts w:cs="Arial"/>
          <w:b/>
          <w:szCs w:val="22"/>
        </w:rPr>
        <w:t>-1</w:t>
      </w:r>
    </w:p>
    <w:p w14:paraId="52848703" w14:textId="1B7B0803" w:rsidR="00E01E24" w:rsidRDefault="00777469" w:rsidP="007E3E94">
      <w:pPr>
        <w:suppressAutoHyphens/>
        <w:spacing w:line="360" w:lineRule="auto"/>
      </w:pPr>
      <w:r>
        <w:t xml:space="preserve">Die zwei neuen </w:t>
      </w:r>
      <w:proofErr w:type="spellStart"/>
      <w:r>
        <w:t>chainflex</w:t>
      </w:r>
      <w:proofErr w:type="spellEnd"/>
      <w:r>
        <w:t xml:space="preserve"> </w:t>
      </w:r>
      <w:r w:rsidR="005436E3">
        <w:t>L</w:t>
      </w:r>
      <w:r>
        <w:t>eitung</w:t>
      </w:r>
      <w:r w:rsidR="00565ED8">
        <w:t>sserien</w:t>
      </w:r>
      <w:r w:rsidR="0098009C">
        <w:t xml:space="preserve"> </w:t>
      </w:r>
      <w:r w:rsidR="005436E3">
        <w:t xml:space="preserve">CF98.PLUS und CF99.PLUS halten bei kleinsten Biegeradien bis zu 100 Millionen Doppelhübe stand. </w:t>
      </w:r>
      <w:r w:rsidR="00AB0D1C">
        <w:t>(Quelle: igus Gmb</w:t>
      </w:r>
      <w:bookmarkEnd w:id="1"/>
      <w:r w:rsidR="00AB44AE">
        <w:t>H)</w:t>
      </w:r>
    </w:p>
    <w:p w14:paraId="1FCABEEC" w14:textId="4661A555" w:rsidR="00BE5B55" w:rsidRDefault="00BE5B55" w:rsidP="007E3E94">
      <w:pPr>
        <w:suppressAutoHyphens/>
        <w:spacing w:line="360" w:lineRule="auto"/>
      </w:pPr>
    </w:p>
    <w:p w14:paraId="7DB9A8AE" w14:textId="6DDBE9A5" w:rsidR="00F1731A" w:rsidRDefault="00F1731A">
      <w:pPr>
        <w:overflowPunct/>
        <w:autoSpaceDE/>
        <w:autoSpaceDN/>
        <w:adjustRightInd/>
        <w:jc w:val="left"/>
        <w:textAlignment w:val="auto"/>
      </w:pPr>
      <w:bookmarkStart w:id="2" w:name="_Hlk54684034"/>
      <w:r>
        <w:br w:type="page"/>
      </w:r>
    </w:p>
    <w:p w14:paraId="289F63A4" w14:textId="77777777" w:rsidR="00BE5B55" w:rsidRDefault="00BE5B55" w:rsidP="00BE5B55"/>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3B2700D4"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w:t>
      </w:r>
      <w:proofErr w:type="spellStart"/>
      <w:r w:rsidRPr="0004447E">
        <w:rPr>
          <w:color w:val="C0C0C0"/>
          <w:sz w:val="16"/>
          <w:szCs w:val="16"/>
        </w:rPr>
        <w:t>chainflex</w:t>
      </w:r>
      <w:proofErr w:type="spellEnd"/>
      <w:r w:rsidRPr="0004447E">
        <w:rPr>
          <w:color w:val="C0C0C0"/>
          <w:sz w:val="16"/>
          <w:szCs w:val="16"/>
        </w:rPr>
        <w:t>",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w:t>
      </w:r>
      <w:proofErr w:type="spellStart"/>
      <w:r w:rsidRPr="0004447E">
        <w:rPr>
          <w:color w:val="C0C0C0"/>
          <w:sz w:val="16"/>
          <w:szCs w:val="16"/>
        </w:rPr>
        <w:t>drylin</w:t>
      </w:r>
      <w:proofErr w:type="spellEnd"/>
      <w:r w:rsidRPr="0004447E">
        <w:rPr>
          <w:color w:val="C0C0C0"/>
          <w:sz w:val="16"/>
          <w:szCs w:val="16"/>
        </w:rPr>
        <w:t>",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w:t>
      </w:r>
      <w:proofErr w:type="spellStart"/>
      <w:r w:rsidRPr="0004447E">
        <w:rPr>
          <w:color w:val="C0C0C0"/>
          <w:sz w:val="16"/>
          <w:szCs w:val="16"/>
        </w:rPr>
        <w:t>iglidur</w:t>
      </w:r>
      <w:proofErr w:type="spellEnd"/>
      <w:r w:rsidRPr="0004447E">
        <w:rPr>
          <w:color w:val="C0C0C0"/>
          <w:sz w:val="16"/>
          <w:szCs w:val="16"/>
        </w:rPr>
        <w:t>",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6E2A"/>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08A0"/>
    <w:rsid w:val="00051330"/>
    <w:rsid w:val="0005203B"/>
    <w:rsid w:val="000520A5"/>
    <w:rsid w:val="00053F80"/>
    <w:rsid w:val="0005417E"/>
    <w:rsid w:val="00054D33"/>
    <w:rsid w:val="00055773"/>
    <w:rsid w:val="00055998"/>
    <w:rsid w:val="000559C3"/>
    <w:rsid w:val="00056022"/>
    <w:rsid w:val="000565FA"/>
    <w:rsid w:val="00056BD2"/>
    <w:rsid w:val="00057608"/>
    <w:rsid w:val="00060301"/>
    <w:rsid w:val="0006038B"/>
    <w:rsid w:val="00060E18"/>
    <w:rsid w:val="00061E56"/>
    <w:rsid w:val="000638C2"/>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B93"/>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15C0"/>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40F9"/>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0AB"/>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6D42"/>
    <w:rsid w:val="00150729"/>
    <w:rsid w:val="001510EA"/>
    <w:rsid w:val="001541C5"/>
    <w:rsid w:val="00154E42"/>
    <w:rsid w:val="001551BD"/>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67F17"/>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610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06A"/>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1C93"/>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6C5"/>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38E"/>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843"/>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6DAD"/>
    <w:rsid w:val="002D7F3E"/>
    <w:rsid w:val="002E1B42"/>
    <w:rsid w:val="002E1E2E"/>
    <w:rsid w:val="002E272E"/>
    <w:rsid w:val="002E34E3"/>
    <w:rsid w:val="002E4AAF"/>
    <w:rsid w:val="002E4D93"/>
    <w:rsid w:val="002E593F"/>
    <w:rsid w:val="002F02B3"/>
    <w:rsid w:val="002F0CC4"/>
    <w:rsid w:val="002F142E"/>
    <w:rsid w:val="002F15D3"/>
    <w:rsid w:val="002F1624"/>
    <w:rsid w:val="002F1DE4"/>
    <w:rsid w:val="002F31AF"/>
    <w:rsid w:val="002F4030"/>
    <w:rsid w:val="002F4054"/>
    <w:rsid w:val="002F4466"/>
    <w:rsid w:val="002F5A83"/>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36167"/>
    <w:rsid w:val="00336E1C"/>
    <w:rsid w:val="00340C3B"/>
    <w:rsid w:val="00340F55"/>
    <w:rsid w:val="003411DE"/>
    <w:rsid w:val="00341693"/>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3AAF"/>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2C6"/>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3A7"/>
    <w:rsid w:val="003B4412"/>
    <w:rsid w:val="003B4E1F"/>
    <w:rsid w:val="003B5913"/>
    <w:rsid w:val="003B63E7"/>
    <w:rsid w:val="003B749E"/>
    <w:rsid w:val="003C015A"/>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1875"/>
    <w:rsid w:val="004322EA"/>
    <w:rsid w:val="00432D6C"/>
    <w:rsid w:val="004332B7"/>
    <w:rsid w:val="00433BE6"/>
    <w:rsid w:val="0043475E"/>
    <w:rsid w:val="00436517"/>
    <w:rsid w:val="00437B4B"/>
    <w:rsid w:val="00437E15"/>
    <w:rsid w:val="0044051B"/>
    <w:rsid w:val="004407B6"/>
    <w:rsid w:val="00440F83"/>
    <w:rsid w:val="004417FA"/>
    <w:rsid w:val="00443538"/>
    <w:rsid w:val="00443BC5"/>
    <w:rsid w:val="00444188"/>
    <w:rsid w:val="0044528E"/>
    <w:rsid w:val="0044737F"/>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59BD"/>
    <w:rsid w:val="004A5A88"/>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2C04"/>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6E3"/>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5ED8"/>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58FA"/>
    <w:rsid w:val="005C5A46"/>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481"/>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87E"/>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41E"/>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38C"/>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B7384"/>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2F6E"/>
    <w:rsid w:val="006F34B4"/>
    <w:rsid w:val="006F4203"/>
    <w:rsid w:val="006F48BA"/>
    <w:rsid w:val="006F4EC5"/>
    <w:rsid w:val="006F57AA"/>
    <w:rsid w:val="006F5929"/>
    <w:rsid w:val="006F660D"/>
    <w:rsid w:val="006F763B"/>
    <w:rsid w:val="006F7EFD"/>
    <w:rsid w:val="0070018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469"/>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2B6B"/>
    <w:rsid w:val="0081301D"/>
    <w:rsid w:val="008134C3"/>
    <w:rsid w:val="00814208"/>
    <w:rsid w:val="00814387"/>
    <w:rsid w:val="00816006"/>
    <w:rsid w:val="008164CE"/>
    <w:rsid w:val="00816EC8"/>
    <w:rsid w:val="0082012A"/>
    <w:rsid w:val="0082215D"/>
    <w:rsid w:val="00823783"/>
    <w:rsid w:val="008239D3"/>
    <w:rsid w:val="00824325"/>
    <w:rsid w:val="00824AAB"/>
    <w:rsid w:val="00825119"/>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70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86FC9"/>
    <w:rsid w:val="0089153C"/>
    <w:rsid w:val="00891550"/>
    <w:rsid w:val="008923A0"/>
    <w:rsid w:val="008927E2"/>
    <w:rsid w:val="00892B4C"/>
    <w:rsid w:val="00892B76"/>
    <w:rsid w:val="00892F70"/>
    <w:rsid w:val="0089321A"/>
    <w:rsid w:val="00893470"/>
    <w:rsid w:val="0089383A"/>
    <w:rsid w:val="00895080"/>
    <w:rsid w:val="00895095"/>
    <w:rsid w:val="00895702"/>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40D"/>
    <w:rsid w:val="008C6CFC"/>
    <w:rsid w:val="008C76F7"/>
    <w:rsid w:val="008D0277"/>
    <w:rsid w:val="008D063A"/>
    <w:rsid w:val="008D0850"/>
    <w:rsid w:val="008D1165"/>
    <w:rsid w:val="008D11EA"/>
    <w:rsid w:val="008D22A5"/>
    <w:rsid w:val="008D23CD"/>
    <w:rsid w:val="008D3A67"/>
    <w:rsid w:val="008D3F99"/>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3B07"/>
    <w:rsid w:val="00964930"/>
    <w:rsid w:val="00966223"/>
    <w:rsid w:val="00967DF3"/>
    <w:rsid w:val="00967E86"/>
    <w:rsid w:val="009731A0"/>
    <w:rsid w:val="009732E1"/>
    <w:rsid w:val="0097344B"/>
    <w:rsid w:val="009736D1"/>
    <w:rsid w:val="00974E3E"/>
    <w:rsid w:val="0097607F"/>
    <w:rsid w:val="00977DF8"/>
    <w:rsid w:val="0098009C"/>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D38"/>
    <w:rsid w:val="009D3F55"/>
    <w:rsid w:val="009D4248"/>
    <w:rsid w:val="009D4366"/>
    <w:rsid w:val="009D4D45"/>
    <w:rsid w:val="009D54A7"/>
    <w:rsid w:val="009D5AE9"/>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5888"/>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3756D"/>
    <w:rsid w:val="00A40302"/>
    <w:rsid w:val="00A409C7"/>
    <w:rsid w:val="00A414A5"/>
    <w:rsid w:val="00A42FC6"/>
    <w:rsid w:val="00A43272"/>
    <w:rsid w:val="00A43F6A"/>
    <w:rsid w:val="00A4472C"/>
    <w:rsid w:val="00A44BFE"/>
    <w:rsid w:val="00A44E00"/>
    <w:rsid w:val="00A45E07"/>
    <w:rsid w:val="00A47CC2"/>
    <w:rsid w:val="00A47E86"/>
    <w:rsid w:val="00A50A38"/>
    <w:rsid w:val="00A50E48"/>
    <w:rsid w:val="00A54275"/>
    <w:rsid w:val="00A55857"/>
    <w:rsid w:val="00A5657D"/>
    <w:rsid w:val="00A565CC"/>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0585"/>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99A"/>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1C4"/>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79"/>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6C89"/>
    <w:rsid w:val="00AF712D"/>
    <w:rsid w:val="00AF7542"/>
    <w:rsid w:val="00AF7D3E"/>
    <w:rsid w:val="00B00AAE"/>
    <w:rsid w:val="00B025DA"/>
    <w:rsid w:val="00B026EF"/>
    <w:rsid w:val="00B04072"/>
    <w:rsid w:val="00B04316"/>
    <w:rsid w:val="00B05082"/>
    <w:rsid w:val="00B061AF"/>
    <w:rsid w:val="00B06719"/>
    <w:rsid w:val="00B06985"/>
    <w:rsid w:val="00B07EA3"/>
    <w:rsid w:val="00B114DB"/>
    <w:rsid w:val="00B117C3"/>
    <w:rsid w:val="00B11BC3"/>
    <w:rsid w:val="00B12191"/>
    <w:rsid w:val="00B132D8"/>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00AF"/>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CA"/>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5A8B"/>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691B"/>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1755"/>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2032"/>
    <w:rsid w:val="00D534A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49FC"/>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B6EE8"/>
    <w:rsid w:val="00DC072A"/>
    <w:rsid w:val="00DC0DB5"/>
    <w:rsid w:val="00DC2067"/>
    <w:rsid w:val="00DC2F12"/>
    <w:rsid w:val="00DC335E"/>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3EA1"/>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4900"/>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59A7"/>
    <w:rsid w:val="00E55D49"/>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67EC"/>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0E18"/>
    <w:rsid w:val="00EB1A8D"/>
    <w:rsid w:val="00EB28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C27"/>
    <w:rsid w:val="00EE2D50"/>
    <w:rsid w:val="00EE2DC6"/>
    <w:rsid w:val="00EE30DE"/>
    <w:rsid w:val="00EE341B"/>
    <w:rsid w:val="00EE34F0"/>
    <w:rsid w:val="00EE3EBE"/>
    <w:rsid w:val="00EE5476"/>
    <w:rsid w:val="00EE615A"/>
    <w:rsid w:val="00EE6D85"/>
    <w:rsid w:val="00EE76A9"/>
    <w:rsid w:val="00EE77B0"/>
    <w:rsid w:val="00EF07C8"/>
    <w:rsid w:val="00EF08D9"/>
    <w:rsid w:val="00EF0981"/>
    <w:rsid w:val="00EF0DDD"/>
    <w:rsid w:val="00EF2450"/>
    <w:rsid w:val="00EF2F8B"/>
    <w:rsid w:val="00EF33BE"/>
    <w:rsid w:val="00EF3557"/>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31A"/>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48"/>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1A92"/>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CDC4411"/>
    <w:rsid w:val="0F8B9C97"/>
    <w:rsid w:val="11B6D871"/>
    <w:rsid w:val="190CD29D"/>
    <w:rsid w:val="1BD43CEC"/>
    <w:rsid w:val="1D15B26A"/>
    <w:rsid w:val="34F9B432"/>
    <w:rsid w:val="3EB1327F"/>
    <w:rsid w:val="445750B2"/>
    <w:rsid w:val="4D07E4D6"/>
    <w:rsid w:val="4FE4EE95"/>
    <w:rsid w:val="5412E60A"/>
    <w:rsid w:val="5E8314C5"/>
    <w:rsid w:val="669EACE0"/>
    <w:rsid w:val="6982417E"/>
    <w:rsid w:val="6A50C8FC"/>
    <w:rsid w:val="73B754D0"/>
    <w:rsid w:val="78ABF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4590</Characters>
  <Application>Microsoft Office Word</Application>
  <DocSecurity>0</DocSecurity>
  <Lines>38</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2013-04-16T09:13:00Z</cp:lastPrinted>
  <dcterms:created xsi:type="dcterms:W3CDTF">2022-10-31T12:27:00Z</dcterms:created>
  <dcterms:modified xsi:type="dcterms:W3CDTF">2022-11-08T07:04:00Z</dcterms:modified>
</cp:coreProperties>
</file>