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3B98" w14:textId="77777777" w:rsidR="00597DEB" w:rsidRPr="0014174D" w:rsidRDefault="00042B31" w:rsidP="00597DEB">
      <w:pPr>
        <w:spacing w:line="360" w:lineRule="auto"/>
        <w:ind w:right="-30"/>
        <w:jc w:val="left"/>
        <w:rPr>
          <w:b/>
          <w:sz w:val="36"/>
          <w:szCs w:val="36"/>
          <w:lang w:val="en-GB"/>
        </w:rPr>
      </w:pPr>
      <w:bookmarkStart w:id="0" w:name="OLE_LINK1"/>
      <w:bookmarkStart w:id="1" w:name="_Hlk526413990"/>
      <w:r w:rsidRPr="0014174D">
        <w:rPr>
          <w:b/>
          <w:sz w:val="36"/>
          <w:szCs w:val="36"/>
          <w:lang w:val="en-GB"/>
        </w:rPr>
        <w:t>Securely sealed off! New interior separation for E4Q energy chain reduces assembly time</w:t>
      </w:r>
    </w:p>
    <w:p w14:paraId="009FFAC8" w14:textId="77777777" w:rsidR="00597DEB" w:rsidRPr="0014174D" w:rsidRDefault="00042B31" w:rsidP="00597DEB">
      <w:pPr>
        <w:spacing w:line="360" w:lineRule="auto"/>
        <w:ind w:right="-30"/>
        <w:rPr>
          <w:b/>
          <w:sz w:val="24"/>
          <w:szCs w:val="24"/>
          <w:lang w:val="en-GB"/>
        </w:rPr>
      </w:pPr>
      <w:r w:rsidRPr="0014174D">
        <w:rPr>
          <w:b/>
          <w:sz w:val="24"/>
          <w:szCs w:val="24"/>
          <w:lang w:val="en-GB"/>
        </w:rPr>
        <w:t>Universal separators and shelves with locking tabs ensure flexible and user-friendly e-chain assembly</w:t>
      </w:r>
    </w:p>
    <w:p w14:paraId="146485DA" w14:textId="77777777" w:rsidR="00597DEB" w:rsidRPr="0014174D" w:rsidRDefault="00597DEB" w:rsidP="00597DEB">
      <w:pPr>
        <w:spacing w:line="360" w:lineRule="auto"/>
        <w:ind w:right="-30"/>
        <w:rPr>
          <w:b/>
          <w:lang w:val="en-GB"/>
        </w:rPr>
      </w:pPr>
    </w:p>
    <w:p w14:paraId="6F6FC2B4" w14:textId="705A7861" w:rsidR="00171C1B" w:rsidRPr="0014174D" w:rsidRDefault="00DD1C32" w:rsidP="00597DEB">
      <w:pPr>
        <w:spacing w:line="360" w:lineRule="auto"/>
        <w:rPr>
          <w:b/>
          <w:lang w:val="en-GB"/>
        </w:rPr>
      </w:pPr>
      <w:r w:rsidRPr="0014174D">
        <w:rPr>
          <w:b/>
          <w:lang w:val="en-GB"/>
        </w:rPr>
        <w:t>For safe cable guidance in unsupported and long travels, igus has developed the E4Q energy chain. The bionically inspired design of the series saves weight, while a crossbar with locking tabs reduces the assembly time of the energy supply system by 40 per cent. To further facilitate cable filling, igus is now launching a new interior separation for the E4Q. Universal separators can simply be placed on the crossbars, shelves can be inserted from the left or right, either along the inner or outer radius. A mechanism in the separators automatically locks the chain when closing.</w:t>
      </w:r>
    </w:p>
    <w:p w14:paraId="2D8D55CF" w14:textId="77777777" w:rsidR="00171C1B" w:rsidRPr="0014174D" w:rsidRDefault="00171C1B" w:rsidP="00597DEB">
      <w:pPr>
        <w:spacing w:line="360" w:lineRule="auto"/>
        <w:rPr>
          <w:b/>
          <w:lang w:val="en-GB"/>
        </w:rPr>
      </w:pPr>
    </w:p>
    <w:p w14:paraId="2221C356" w14:textId="3673E5D8" w:rsidR="007208BC" w:rsidRPr="0014174D" w:rsidRDefault="00171C1B" w:rsidP="00597DEB">
      <w:pPr>
        <w:spacing w:line="360" w:lineRule="auto"/>
        <w:rPr>
          <w:bCs/>
          <w:lang w:val="en-GB"/>
        </w:rPr>
      </w:pPr>
      <w:r w:rsidRPr="0014174D">
        <w:rPr>
          <w:bCs/>
          <w:lang w:val="en-GB"/>
        </w:rPr>
        <w:t>Simple and assembly-friendly, these were the goals that the igus developers set themselves with the E4Q energy chain. The result is an energy supply system for unsupported and long travels that saves material and 10 per cent weight through a naturalistic design. At the same time, it is more robust than its predecessor series E4.1. The special feature of the energy chain: it can be opened and closed completely without tools with the help of a special crossbar concept, saving the user 40 per cent assembly time. A concept that convinced users as well as the jury of the German Design Award 2021. In order to be able to fill the E4Q with cables even faster, igus GmbH has now developed a new flexible interior separation in co-operation with its customers. The system consists of universal separators and lockable shelves. The cable-protecting separators have a grid for inserting the shelves. To assemble the interior separation, first place the separators on the crossbars. The shelves can then be pushed into the desired level from both sides.</w:t>
      </w:r>
    </w:p>
    <w:p w14:paraId="044F8B9E" w14:textId="61FC0D47" w:rsidR="00400CF1" w:rsidRPr="0014174D" w:rsidRDefault="00400CF1">
      <w:pPr>
        <w:overflowPunct/>
        <w:autoSpaceDE/>
        <w:autoSpaceDN/>
        <w:adjustRightInd/>
        <w:jc w:val="left"/>
        <w:textAlignment w:val="auto"/>
        <w:rPr>
          <w:bCs/>
          <w:lang w:val="en-GB"/>
        </w:rPr>
      </w:pPr>
      <w:r w:rsidRPr="0014174D">
        <w:rPr>
          <w:bCs/>
          <w:lang w:val="en-GB"/>
        </w:rPr>
        <w:br w:type="page"/>
      </w:r>
    </w:p>
    <w:p w14:paraId="3B3454C5" w14:textId="0AFE646D" w:rsidR="00393635" w:rsidRPr="0014174D" w:rsidRDefault="00393635" w:rsidP="007208BC">
      <w:pPr>
        <w:spacing w:line="360" w:lineRule="auto"/>
        <w:rPr>
          <w:b/>
          <w:lang w:val="en-GB"/>
        </w:rPr>
      </w:pPr>
      <w:r w:rsidRPr="0014174D">
        <w:rPr>
          <w:b/>
          <w:lang w:val="en-GB"/>
        </w:rPr>
        <w:lastRenderedPageBreak/>
        <w:t>Double locked with slider and crossbar</w:t>
      </w:r>
    </w:p>
    <w:p w14:paraId="303994B8" w14:textId="5C27E6DE" w:rsidR="003F7B40" w:rsidRPr="0014174D" w:rsidRDefault="000637B7" w:rsidP="00597DEB">
      <w:pPr>
        <w:spacing w:line="360" w:lineRule="auto"/>
        <w:rPr>
          <w:bCs/>
          <w:lang w:val="en-GB"/>
        </w:rPr>
      </w:pPr>
      <w:r w:rsidRPr="0014174D">
        <w:rPr>
          <w:bCs/>
          <w:lang w:val="en-GB"/>
        </w:rPr>
        <w:t xml:space="preserve">An integrated slider allows the shelves to be positively locked in place so that they remain securely in place even during high accelerations. "Even if the fitter has forgotten to secure the shelf, it's not a problem", explains Jörg Ottersbach, Head of Business Division e-chains at igus. When the crossbar is inserted, the lock is automatically activated. </w:t>
      </w:r>
      <w:r w:rsidRPr="0014174D">
        <w:rPr>
          <w:rFonts w:cs="Arial"/>
          <w:lang w:val="en-GB"/>
        </w:rPr>
        <w:t>A foolproof and safe concept for all occasions." If the user wants to change the interior separation of the energy chain, he can simply open the crossbar along the inner radius or the outer radius, depending on accessibility, unlock the shelf via the lateral slider and pull it out. igus offers the new interior separation for its four E4Q sizes in different widths.</w:t>
      </w:r>
    </w:p>
    <w:p w14:paraId="2C0B2119" w14:textId="77777777" w:rsidR="00746DC1" w:rsidRPr="0014174D" w:rsidRDefault="00746DC1" w:rsidP="00597DEB">
      <w:pPr>
        <w:spacing w:line="360" w:lineRule="auto"/>
        <w:rPr>
          <w:rFonts w:cs="Arial"/>
          <w:lang w:val="en-GB"/>
        </w:rPr>
      </w:pPr>
    </w:p>
    <w:p w14:paraId="42019625" w14:textId="77777777" w:rsidR="00C3677D" w:rsidRPr="0014174D" w:rsidRDefault="00C3677D" w:rsidP="00597DEB">
      <w:pPr>
        <w:spacing w:line="360" w:lineRule="auto"/>
        <w:rPr>
          <w:rFonts w:cs="Arial"/>
          <w:b/>
          <w:bCs/>
          <w:lang w:val="en-GB"/>
        </w:rPr>
      </w:pPr>
      <w:r w:rsidRPr="0014174D">
        <w:rPr>
          <w:rFonts w:cs="Arial"/>
          <w:b/>
          <w:bCs/>
          <w:lang w:val="en-GB"/>
        </w:rPr>
        <w:t>Calculate guaranteed service life online and have it certified</w:t>
      </w:r>
    </w:p>
    <w:p w14:paraId="51E9F004" w14:textId="569F1ADF" w:rsidR="00746DC1" w:rsidRPr="0014174D" w:rsidRDefault="00746DC1" w:rsidP="00C3677D">
      <w:pPr>
        <w:spacing w:line="360" w:lineRule="auto"/>
        <w:rPr>
          <w:rFonts w:cs="Arial"/>
          <w:lang w:val="en-GB"/>
        </w:rPr>
      </w:pPr>
      <w:r w:rsidRPr="0014174D">
        <w:rPr>
          <w:rFonts w:cs="Arial"/>
          <w:lang w:val="en-GB"/>
        </w:rPr>
        <w:t xml:space="preserve">The E4Q energy chain is available at the igus online shop and can be configured with cables and the interior separation in the e-chain expert. </w:t>
      </w:r>
      <w:r w:rsidRPr="0014174D">
        <w:rPr>
          <w:lang w:val="en-GB"/>
        </w:rPr>
        <w:t xml:space="preserve">igus promises a guarantee of up to 36 months on the complete energy supply system. The customer can easily generate the certificate online using the </w:t>
      </w:r>
      <w:r w:rsidR="0014174D">
        <w:fldChar w:fldCharType="begin"/>
      </w:r>
      <w:r w:rsidR="0014174D" w:rsidRPr="0014174D">
        <w:rPr>
          <w:lang w:val="en-GB"/>
        </w:rPr>
        <w:instrText xml:space="preserve"> HYPERLINK "https://www.igus.eu/info/energy-chains-service-life-calculator" </w:instrText>
      </w:r>
      <w:r w:rsidR="0014174D">
        <w:fldChar w:fldCharType="separate"/>
      </w:r>
      <w:r w:rsidRPr="0014174D">
        <w:rPr>
          <w:rStyle w:val="Hyperlink"/>
          <w:lang w:val="en-GB"/>
        </w:rPr>
        <w:t>service life calculator</w:t>
      </w:r>
      <w:r w:rsidR="0014174D">
        <w:rPr>
          <w:rStyle w:val="Hyperlink"/>
        </w:rPr>
        <w:fldChar w:fldCharType="end"/>
      </w:r>
      <w:r w:rsidRPr="0014174D">
        <w:rPr>
          <w:lang w:val="en-GB"/>
        </w:rPr>
        <w:t xml:space="preserve">. </w:t>
      </w:r>
      <w:r w:rsidRPr="0014174D">
        <w:rPr>
          <w:rFonts w:cs="Arial"/>
          <w:lang w:val="en-GB"/>
        </w:rPr>
        <w:t>When the machine and system reaches the end of their service life and the energy chain is no longer in use, igus will take it back and guarantee pure recycling. In return, the user receives a credit note based on the net weight.</w:t>
      </w:r>
    </w:p>
    <w:p w14:paraId="16A9BCD8" w14:textId="77777777" w:rsidR="00B44AE0" w:rsidRPr="0014174D" w:rsidRDefault="00B44AE0" w:rsidP="00C3677D">
      <w:pPr>
        <w:spacing w:line="360" w:lineRule="auto"/>
        <w:rPr>
          <w:rFonts w:cs="Arial"/>
          <w:color w:val="363636"/>
          <w:lang w:val="en-GB"/>
        </w:rPr>
      </w:pPr>
    </w:p>
    <w:bookmarkEnd w:id="0"/>
    <w:p w14:paraId="4CA4ACC1" w14:textId="2C9C5D49" w:rsidR="00505F9F" w:rsidRPr="0014174D" w:rsidRDefault="00505F9F">
      <w:pPr>
        <w:overflowPunct/>
        <w:autoSpaceDE/>
        <w:autoSpaceDN/>
        <w:adjustRightInd/>
        <w:jc w:val="left"/>
        <w:textAlignment w:val="auto"/>
        <w:rPr>
          <w:lang w:val="en-GB"/>
        </w:rPr>
      </w:pPr>
      <w:r w:rsidRPr="0014174D">
        <w:rPr>
          <w:lang w:val="en-GB"/>
        </w:rPr>
        <w:br w:type="page"/>
      </w:r>
    </w:p>
    <w:p w14:paraId="05B38401" w14:textId="77777777" w:rsidR="00750049" w:rsidRPr="0014174D" w:rsidRDefault="00750049">
      <w:pPr>
        <w:overflowPunct/>
        <w:autoSpaceDE/>
        <w:autoSpaceDN/>
        <w:adjustRightInd/>
        <w:jc w:val="left"/>
        <w:textAlignment w:val="auto"/>
        <w:rPr>
          <w:lang w:val="en-GB"/>
        </w:rPr>
      </w:pPr>
    </w:p>
    <w:p w14:paraId="33848624" w14:textId="77777777" w:rsidR="00505F9F" w:rsidRPr="00771530" w:rsidRDefault="00505F9F" w:rsidP="00505F9F">
      <w:pPr>
        <w:suppressAutoHyphens/>
        <w:spacing w:line="360" w:lineRule="auto"/>
        <w:rPr>
          <w:b/>
        </w:rPr>
      </w:pPr>
      <w:bookmarkStart w:id="2" w:name="_Hlk54684034"/>
      <w:r>
        <w:rPr>
          <w:b/>
        </w:rPr>
        <w:t>Caption:</w:t>
      </w:r>
    </w:p>
    <w:p w14:paraId="7E1AE80A" w14:textId="77777777" w:rsidR="00505F9F" w:rsidRPr="00771530" w:rsidRDefault="00505F9F" w:rsidP="00505F9F">
      <w:pPr>
        <w:suppressAutoHyphens/>
        <w:spacing w:line="360" w:lineRule="auto"/>
        <w:rPr>
          <w:b/>
        </w:rPr>
      </w:pPr>
      <w:r w:rsidRPr="00771530">
        <w:rPr>
          <w:noProof/>
        </w:rPr>
        <w:drawing>
          <wp:inline distT="0" distB="0" distL="0" distR="0" wp14:anchorId="698459E3" wp14:editId="120EA8F5">
            <wp:extent cx="2734184" cy="2076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940" cy="2086897"/>
                    </a:xfrm>
                    <a:prstGeom prst="rect">
                      <a:avLst/>
                    </a:prstGeom>
                    <a:noFill/>
                    <a:ln>
                      <a:noFill/>
                    </a:ln>
                  </pic:spPr>
                </pic:pic>
              </a:graphicData>
            </a:graphic>
          </wp:inline>
        </w:drawing>
      </w:r>
    </w:p>
    <w:p w14:paraId="6944B3F1" w14:textId="0D13D721" w:rsidR="00505F9F" w:rsidRPr="0014174D" w:rsidRDefault="00505F9F" w:rsidP="00505F9F">
      <w:pPr>
        <w:suppressAutoHyphens/>
        <w:spacing w:line="360" w:lineRule="auto"/>
        <w:rPr>
          <w:rFonts w:cs="Arial"/>
          <w:b/>
          <w:szCs w:val="22"/>
          <w:lang w:val="en-GB"/>
        </w:rPr>
      </w:pPr>
      <w:r w:rsidRPr="0014174D">
        <w:rPr>
          <w:rFonts w:cs="Arial"/>
          <w:b/>
          <w:szCs w:val="22"/>
          <w:lang w:val="en-GB"/>
        </w:rPr>
        <w:t>Picture PM0421-1</w:t>
      </w:r>
    </w:p>
    <w:p w14:paraId="2A2E918D" w14:textId="51CDEE05" w:rsidR="00CC0259" w:rsidRDefault="00393635" w:rsidP="00CC0259">
      <w:pPr>
        <w:suppressAutoHyphens/>
        <w:spacing w:line="360" w:lineRule="auto"/>
        <w:rPr>
          <w:bCs/>
        </w:rPr>
      </w:pPr>
      <w:r w:rsidRPr="0014174D">
        <w:rPr>
          <w:bCs/>
          <w:lang w:val="en-GB"/>
        </w:rPr>
        <w:t xml:space="preserve">Quickly filled and doubly secured: 1. Flexibly slide the shelf into the separators, 2. Lock the shelves, 3. Securely close and automatically seal the chain with the locking tab crossbar. </w:t>
      </w:r>
      <w:r>
        <w:rPr>
          <w:bCs/>
        </w:rPr>
        <w:t>(Source: igus GmbH)</w:t>
      </w:r>
    </w:p>
    <w:p w14:paraId="643124EF" w14:textId="4C62CCF9" w:rsidR="0014174D" w:rsidRDefault="0014174D" w:rsidP="00CC0259">
      <w:pPr>
        <w:suppressAutoHyphens/>
        <w:spacing w:line="360" w:lineRule="auto"/>
        <w:rPr>
          <w:bCs/>
        </w:rPr>
      </w:pPr>
    </w:p>
    <w:p w14:paraId="5EA33B84" w14:textId="77777777" w:rsidR="0014174D" w:rsidRDefault="0014174D" w:rsidP="00CC0259">
      <w:pPr>
        <w:suppressAutoHyphens/>
        <w:spacing w:line="360" w:lineRule="auto"/>
        <w:rPr>
          <w:bCs/>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14174D" w:rsidRPr="00613A3C" w14:paraId="2DBEF6E8" w14:textId="77777777" w:rsidTr="00E51236">
        <w:tc>
          <w:tcPr>
            <w:tcW w:w="3402" w:type="dxa"/>
          </w:tcPr>
          <w:p w14:paraId="2EBAE71D" w14:textId="77777777" w:rsidR="0014174D" w:rsidRPr="0014174D" w:rsidRDefault="0014174D" w:rsidP="00E51236">
            <w:pPr>
              <w:rPr>
                <w:b/>
                <w:sz w:val="18"/>
                <w:lang w:val="en-GB"/>
              </w:rPr>
            </w:pPr>
            <w:bookmarkStart w:id="3" w:name="_Hlk39676655"/>
            <w:r w:rsidRPr="0014174D">
              <w:rPr>
                <w:b/>
                <w:sz w:val="18"/>
                <w:lang w:val="en-GB"/>
              </w:rPr>
              <w:t>PRESS CONTACT:</w:t>
            </w:r>
          </w:p>
          <w:p w14:paraId="53412072" w14:textId="77777777" w:rsidR="0014174D" w:rsidRPr="0014174D" w:rsidRDefault="0014174D" w:rsidP="00E51236">
            <w:pPr>
              <w:rPr>
                <w:sz w:val="18"/>
                <w:lang w:val="en-GB"/>
              </w:rPr>
            </w:pPr>
          </w:p>
          <w:p w14:paraId="04869840" w14:textId="77777777" w:rsidR="0014174D" w:rsidRPr="0014174D" w:rsidRDefault="0014174D" w:rsidP="00E51236">
            <w:pPr>
              <w:rPr>
                <w:sz w:val="18"/>
                <w:lang w:val="en-GB"/>
              </w:rPr>
            </w:pPr>
            <w:r w:rsidRPr="0014174D">
              <w:rPr>
                <w:sz w:val="18"/>
                <w:lang w:val="en-GB"/>
              </w:rPr>
              <w:t>Oliver Cyrus</w:t>
            </w:r>
          </w:p>
          <w:p w14:paraId="3A8B72C4" w14:textId="77777777" w:rsidR="0014174D" w:rsidRPr="0014174D" w:rsidRDefault="0014174D" w:rsidP="00E51236">
            <w:pPr>
              <w:rPr>
                <w:sz w:val="18"/>
                <w:lang w:val="en-GB"/>
              </w:rPr>
            </w:pPr>
            <w:r w:rsidRPr="0014174D">
              <w:rPr>
                <w:sz w:val="18"/>
                <w:lang w:val="en-GB"/>
              </w:rPr>
              <w:t>Head of PR and Advertising</w:t>
            </w:r>
          </w:p>
          <w:p w14:paraId="12BEA6CB" w14:textId="77777777" w:rsidR="0014174D" w:rsidRPr="0074672A" w:rsidRDefault="0014174D" w:rsidP="00E51236">
            <w:pPr>
              <w:rPr>
                <w:sz w:val="18"/>
                <w:lang w:val="en-US"/>
              </w:rPr>
            </w:pPr>
          </w:p>
          <w:p w14:paraId="37116834" w14:textId="77777777" w:rsidR="0014174D" w:rsidRPr="0014174D" w:rsidRDefault="0014174D" w:rsidP="00E51236">
            <w:pPr>
              <w:rPr>
                <w:sz w:val="18"/>
                <w:lang w:val="en-GB"/>
              </w:rPr>
            </w:pPr>
            <w:r w:rsidRPr="0014174D">
              <w:rPr>
                <w:sz w:val="18"/>
                <w:lang w:val="en-GB"/>
              </w:rPr>
              <w:t>Anja Görtz-Olscher</w:t>
            </w:r>
          </w:p>
          <w:p w14:paraId="31D75E0B" w14:textId="77777777" w:rsidR="0014174D" w:rsidRPr="0014174D" w:rsidRDefault="0014174D" w:rsidP="00E51236">
            <w:pPr>
              <w:rPr>
                <w:sz w:val="18"/>
                <w:lang w:val="en-GB"/>
              </w:rPr>
            </w:pPr>
            <w:r w:rsidRPr="0014174D">
              <w:rPr>
                <w:sz w:val="18"/>
                <w:lang w:val="en-GB"/>
              </w:rPr>
              <w:t>PR and Advertising</w:t>
            </w:r>
          </w:p>
          <w:p w14:paraId="2E3FACF4" w14:textId="77777777" w:rsidR="0014174D" w:rsidRPr="0014174D" w:rsidRDefault="0014174D" w:rsidP="00E51236">
            <w:pPr>
              <w:rPr>
                <w:sz w:val="18"/>
                <w:lang w:val="en-GB"/>
              </w:rPr>
            </w:pPr>
          </w:p>
          <w:p w14:paraId="5BDAE820" w14:textId="77777777" w:rsidR="0014174D" w:rsidRPr="0074672A" w:rsidRDefault="0014174D" w:rsidP="00E5123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78080B82" w14:textId="77777777" w:rsidR="0014174D" w:rsidRPr="0014174D" w:rsidRDefault="0014174D" w:rsidP="00E51236">
            <w:pPr>
              <w:rPr>
                <w:sz w:val="18"/>
                <w:lang w:val="en-GB"/>
              </w:rPr>
            </w:pPr>
            <w:r w:rsidRPr="0014174D">
              <w:rPr>
                <w:sz w:val="18"/>
                <w:lang w:val="en-GB"/>
              </w:rPr>
              <w:t>Spicher Str. 1a</w:t>
            </w:r>
          </w:p>
          <w:p w14:paraId="67AE6C0A" w14:textId="77777777" w:rsidR="0014174D" w:rsidRPr="0014174D" w:rsidRDefault="0014174D" w:rsidP="00E51236">
            <w:pPr>
              <w:rPr>
                <w:sz w:val="18"/>
                <w:lang w:val="en-GB"/>
              </w:rPr>
            </w:pPr>
            <w:r w:rsidRPr="0014174D">
              <w:rPr>
                <w:sz w:val="18"/>
                <w:lang w:val="en-GB"/>
              </w:rPr>
              <w:t>51147 Cologne</w:t>
            </w:r>
          </w:p>
          <w:p w14:paraId="2973B88A" w14:textId="77777777" w:rsidR="0014174D" w:rsidRPr="0014174D" w:rsidRDefault="0014174D" w:rsidP="00E51236">
            <w:pPr>
              <w:rPr>
                <w:sz w:val="18"/>
                <w:lang w:val="en-GB"/>
              </w:rPr>
            </w:pPr>
            <w:r w:rsidRPr="0014174D">
              <w:rPr>
                <w:sz w:val="18"/>
                <w:lang w:val="en-GB"/>
              </w:rPr>
              <w:t>Tel. 0 22 03 / 96 49-459 or -7153</w:t>
            </w:r>
          </w:p>
          <w:p w14:paraId="577B581A" w14:textId="77777777" w:rsidR="0014174D" w:rsidRPr="00D75861" w:rsidRDefault="0014174D" w:rsidP="00E51236">
            <w:pPr>
              <w:rPr>
                <w:sz w:val="18"/>
                <w:lang w:val="fr-FR"/>
              </w:rPr>
            </w:pPr>
            <w:r w:rsidRPr="00D75861">
              <w:rPr>
                <w:sz w:val="18"/>
                <w:lang w:val="fr-FR"/>
              </w:rPr>
              <w:t>Fax 0 22 03 / 96 49-631</w:t>
            </w:r>
          </w:p>
          <w:p w14:paraId="31EFD2B6" w14:textId="77777777" w:rsidR="0014174D" w:rsidRDefault="0014174D" w:rsidP="00E51236">
            <w:pPr>
              <w:rPr>
                <w:sz w:val="18"/>
                <w:lang w:val="fr-FR"/>
              </w:rPr>
            </w:pPr>
            <w:r w:rsidRPr="002060FF">
              <w:rPr>
                <w:sz w:val="18"/>
                <w:lang w:val="fr-FR"/>
              </w:rPr>
              <w:t>ocyrus@igus.</w:t>
            </w:r>
            <w:r>
              <w:rPr>
                <w:sz w:val="18"/>
                <w:lang w:val="fr-FR"/>
              </w:rPr>
              <w:t>net</w:t>
            </w:r>
          </w:p>
          <w:p w14:paraId="58734DDB" w14:textId="77777777" w:rsidR="0014174D" w:rsidRPr="00D75861" w:rsidRDefault="0014174D" w:rsidP="00E51236">
            <w:pPr>
              <w:rPr>
                <w:sz w:val="18"/>
                <w:lang w:val="fr-FR"/>
              </w:rPr>
            </w:pPr>
            <w:r>
              <w:rPr>
                <w:sz w:val="18"/>
                <w:lang w:val="fr-FR"/>
              </w:rPr>
              <w:t>agoertz@igus.net</w:t>
            </w:r>
          </w:p>
          <w:p w14:paraId="5A7EBE2C" w14:textId="77777777" w:rsidR="0014174D" w:rsidRPr="00FE0BC9" w:rsidRDefault="0014174D" w:rsidP="00E51236">
            <w:pPr>
              <w:rPr>
                <w:sz w:val="18"/>
                <w:lang w:val="fr-FR"/>
              </w:rPr>
            </w:pPr>
            <w:r>
              <w:rPr>
                <w:sz w:val="18"/>
                <w:lang w:val="fr-FR"/>
              </w:rPr>
              <w:t>www.igus.eu/press</w:t>
            </w:r>
          </w:p>
        </w:tc>
        <w:tc>
          <w:tcPr>
            <w:tcW w:w="4323" w:type="dxa"/>
          </w:tcPr>
          <w:p w14:paraId="4B52823D" w14:textId="77777777" w:rsidR="0014174D" w:rsidRPr="0014174D" w:rsidRDefault="0014174D" w:rsidP="00E51236">
            <w:pPr>
              <w:rPr>
                <w:b/>
                <w:sz w:val="18"/>
                <w:lang w:val="en-GB"/>
              </w:rPr>
            </w:pPr>
            <w:r w:rsidRPr="0014174D">
              <w:rPr>
                <w:b/>
                <w:sz w:val="18"/>
                <w:lang w:val="en-GB"/>
              </w:rPr>
              <w:t>ABOUT IGUS:</w:t>
            </w:r>
          </w:p>
          <w:p w14:paraId="375B3959" w14:textId="77777777" w:rsidR="0014174D" w:rsidRPr="0014174D" w:rsidRDefault="0014174D" w:rsidP="00E51236">
            <w:pPr>
              <w:rPr>
                <w:sz w:val="18"/>
                <w:lang w:val="en-GB"/>
              </w:rPr>
            </w:pPr>
          </w:p>
          <w:p w14:paraId="41B3E758" w14:textId="77777777" w:rsidR="0014174D" w:rsidRPr="00613A3C" w:rsidRDefault="0014174D" w:rsidP="00E51236">
            <w:pPr>
              <w:rPr>
                <w:sz w:val="18"/>
              </w:rPr>
            </w:pPr>
            <w:r w:rsidRPr="0014174D">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1212F741" w14:textId="77777777" w:rsidR="0014174D" w:rsidRPr="00613A3C" w:rsidRDefault="0014174D" w:rsidP="0014174D">
      <w:pPr>
        <w:spacing w:line="300" w:lineRule="exact"/>
        <w:ind w:right="-284"/>
        <w:rPr>
          <w:color w:val="C0C0C0"/>
          <w:sz w:val="16"/>
          <w:szCs w:val="16"/>
        </w:rPr>
      </w:pPr>
    </w:p>
    <w:p w14:paraId="7CA42B56" w14:textId="77777777" w:rsidR="0014174D" w:rsidRPr="0014174D" w:rsidRDefault="0014174D" w:rsidP="0014174D">
      <w:pPr>
        <w:spacing w:line="360" w:lineRule="auto"/>
        <w:ind w:right="-28"/>
        <w:rPr>
          <w:rFonts w:cs="Arial"/>
          <w:sz w:val="16"/>
          <w:szCs w:val="16"/>
          <w:lang w:val="en-GB"/>
        </w:rPr>
      </w:pPr>
      <w:r w:rsidRPr="0014174D">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14174D">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14174D">
        <w:rPr>
          <w:rFonts w:cs="Arial"/>
          <w:color w:val="C0C0C0"/>
          <w:sz w:val="16"/>
          <w:szCs w:val="16"/>
          <w:lang w:val="en-GB"/>
        </w:rPr>
        <w:t>are protected by trademark laws in the Federal Republic of Germany and internationally, where applicable.</w:t>
      </w:r>
      <w:r w:rsidRPr="0014174D">
        <w:rPr>
          <w:rFonts w:cs="Arial"/>
          <w:sz w:val="16"/>
          <w:szCs w:val="16"/>
          <w:lang w:val="en-GB"/>
        </w:rPr>
        <w:t xml:space="preserve"> </w:t>
      </w:r>
      <w:bookmarkEnd w:id="3"/>
    </w:p>
    <w:p w14:paraId="2F1E2CCE" w14:textId="77777777" w:rsidR="00CC0259" w:rsidRPr="0014174D" w:rsidRDefault="00CC0259" w:rsidP="00CC0259">
      <w:pPr>
        <w:suppressAutoHyphens/>
        <w:spacing w:line="360" w:lineRule="auto"/>
        <w:rPr>
          <w:bCs/>
          <w:lang w:val="en-GB"/>
        </w:rPr>
      </w:pPr>
    </w:p>
    <w:bookmarkEnd w:id="2"/>
    <w:bookmarkEnd w:id="1"/>
    <w:sectPr w:rsidR="00CC0259" w:rsidRPr="0014174D"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9F06" w14:textId="77777777" w:rsidR="006F57AA" w:rsidRDefault="006F57AA">
      <w:r>
        <w:separator/>
      </w:r>
    </w:p>
  </w:endnote>
  <w:endnote w:type="continuationSeparator" w:id="0">
    <w:p w14:paraId="15DF1A32"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798C"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403C9B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2444116B"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27E6" w14:textId="77777777" w:rsidR="006F57AA" w:rsidRDefault="006F57AA">
      <w:r>
        <w:separator/>
      </w:r>
    </w:p>
  </w:footnote>
  <w:footnote w:type="continuationSeparator" w:id="0">
    <w:p w14:paraId="63F0206F"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F777" w14:textId="77777777" w:rsidR="005829F0" w:rsidRDefault="00024302">
    <w:pPr>
      <w:pStyle w:val="Kopfzeile"/>
    </w:pPr>
    <w:r>
      <w:rPr>
        <w:noProof/>
      </w:rPr>
      <w:drawing>
        <wp:inline distT="0" distB="0" distL="0" distR="0" wp14:anchorId="49CF0AE3" wp14:editId="26E195B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254F"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373A1D05" wp14:editId="4B782CD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C043D" w14:textId="77777777" w:rsidR="00411E58" w:rsidRPr="000F1248" w:rsidRDefault="00411E58" w:rsidP="00411E58">
    <w:pPr>
      <w:pStyle w:val="Kopfzeile"/>
      <w:tabs>
        <w:tab w:val="clear" w:pos="4536"/>
        <w:tab w:val="clear" w:pos="9072"/>
        <w:tab w:val="right" w:pos="1276"/>
      </w:tabs>
    </w:pPr>
  </w:p>
  <w:p w14:paraId="05AB8F60"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1A8090E" w14:textId="77777777" w:rsidR="00411E58" w:rsidRDefault="00411E58" w:rsidP="00411E58">
    <w:pPr>
      <w:pStyle w:val="Kopfzeile"/>
      <w:rPr>
        <w:rStyle w:val="Seitenzahl"/>
      </w:rPr>
    </w:pPr>
  </w:p>
  <w:p w14:paraId="467013E2"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2B31"/>
    <w:rsid w:val="00044478"/>
    <w:rsid w:val="00044703"/>
    <w:rsid w:val="000458A4"/>
    <w:rsid w:val="00045911"/>
    <w:rsid w:val="00045A89"/>
    <w:rsid w:val="00047005"/>
    <w:rsid w:val="0004753D"/>
    <w:rsid w:val="00050C5E"/>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7B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6F60"/>
    <w:rsid w:val="001270DD"/>
    <w:rsid w:val="00127856"/>
    <w:rsid w:val="001308AE"/>
    <w:rsid w:val="00131281"/>
    <w:rsid w:val="001356BA"/>
    <w:rsid w:val="00135A78"/>
    <w:rsid w:val="00135AD6"/>
    <w:rsid w:val="001366A9"/>
    <w:rsid w:val="0013684D"/>
    <w:rsid w:val="0013686E"/>
    <w:rsid w:val="00136EAD"/>
    <w:rsid w:val="00137B83"/>
    <w:rsid w:val="00141158"/>
    <w:rsid w:val="0014174D"/>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25B"/>
    <w:rsid w:val="001702B8"/>
    <w:rsid w:val="0017073C"/>
    <w:rsid w:val="00170DC5"/>
    <w:rsid w:val="00170EAC"/>
    <w:rsid w:val="0017155F"/>
    <w:rsid w:val="001719C8"/>
    <w:rsid w:val="00171C1B"/>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A41"/>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66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35"/>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7B40"/>
    <w:rsid w:val="00400CF1"/>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1F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F9F"/>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4EAF"/>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F4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AB7"/>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8BC"/>
    <w:rsid w:val="00720AA8"/>
    <w:rsid w:val="00720B25"/>
    <w:rsid w:val="00720C99"/>
    <w:rsid w:val="00720FD0"/>
    <w:rsid w:val="00720FF0"/>
    <w:rsid w:val="00721156"/>
    <w:rsid w:val="007212A0"/>
    <w:rsid w:val="00721C8B"/>
    <w:rsid w:val="00722459"/>
    <w:rsid w:val="0072266F"/>
    <w:rsid w:val="00722A2A"/>
    <w:rsid w:val="007240FE"/>
    <w:rsid w:val="00724EC6"/>
    <w:rsid w:val="007252BC"/>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6DC1"/>
    <w:rsid w:val="00747174"/>
    <w:rsid w:val="0074784D"/>
    <w:rsid w:val="00750049"/>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6A7"/>
    <w:rsid w:val="00770A80"/>
    <w:rsid w:val="00771003"/>
    <w:rsid w:val="00771530"/>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9E8"/>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230A"/>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C6953"/>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7"/>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4AE0"/>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629"/>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3A"/>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D5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77D"/>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259"/>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069"/>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C32"/>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5D7F"/>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A5B"/>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48F"/>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7E34"/>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017E0B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9C695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Kommentarzeichen">
    <w:name w:val="annotation reference"/>
    <w:basedOn w:val="Absatz-Standardschriftart"/>
    <w:rsid w:val="007208BC"/>
    <w:rPr>
      <w:sz w:val="16"/>
      <w:szCs w:val="16"/>
    </w:rPr>
  </w:style>
  <w:style w:type="paragraph" w:styleId="Kommentartext">
    <w:name w:val="annotation text"/>
    <w:basedOn w:val="Standard"/>
    <w:link w:val="KommentartextZchn"/>
    <w:rsid w:val="007208BC"/>
    <w:rPr>
      <w:sz w:val="20"/>
    </w:rPr>
  </w:style>
  <w:style w:type="character" w:customStyle="1" w:styleId="KommentartextZchn">
    <w:name w:val="Kommentartext Zchn"/>
    <w:basedOn w:val="Absatz-Standardschriftart"/>
    <w:link w:val="Kommentartext"/>
    <w:rsid w:val="007208BC"/>
    <w:rPr>
      <w:rFonts w:ascii="Arial" w:hAnsi="Arial"/>
    </w:rPr>
  </w:style>
  <w:style w:type="paragraph" w:styleId="Kommentarthema">
    <w:name w:val="annotation subject"/>
    <w:basedOn w:val="Kommentartext"/>
    <w:next w:val="Kommentartext"/>
    <w:link w:val="KommentarthemaZchn"/>
    <w:rsid w:val="007208BC"/>
    <w:rPr>
      <w:b/>
      <w:bCs/>
    </w:rPr>
  </w:style>
  <w:style w:type="character" w:customStyle="1" w:styleId="KommentarthemaZchn">
    <w:name w:val="Kommentarthema Zchn"/>
    <w:basedOn w:val="KommentartextZchn"/>
    <w:link w:val="Kommentarthema"/>
    <w:rsid w:val="007208B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58644943">
      <w:bodyDiv w:val="1"/>
      <w:marLeft w:val="0"/>
      <w:marRight w:val="0"/>
      <w:marTop w:val="0"/>
      <w:marBottom w:val="0"/>
      <w:divBdr>
        <w:top w:val="none" w:sz="0" w:space="0" w:color="auto"/>
        <w:left w:val="none" w:sz="0" w:space="0" w:color="auto"/>
        <w:bottom w:val="none" w:sz="0" w:space="0" w:color="auto"/>
        <w:right w:val="none" w:sz="0" w:space="0" w:color="auto"/>
      </w:divBdr>
      <w:divsChild>
        <w:div w:id="1199003666">
          <w:marLeft w:val="0"/>
          <w:marRight w:val="0"/>
          <w:marTop w:val="0"/>
          <w:marBottom w:val="0"/>
          <w:divBdr>
            <w:top w:val="none" w:sz="0" w:space="0" w:color="auto"/>
            <w:left w:val="none" w:sz="0" w:space="0" w:color="auto"/>
            <w:bottom w:val="none" w:sz="0" w:space="0" w:color="auto"/>
            <w:right w:val="none" w:sz="0" w:space="0" w:color="auto"/>
          </w:divBdr>
          <w:divsChild>
            <w:div w:id="204947843">
              <w:marLeft w:val="0"/>
              <w:marRight w:val="0"/>
              <w:marTop w:val="0"/>
              <w:marBottom w:val="0"/>
              <w:divBdr>
                <w:top w:val="none" w:sz="0" w:space="0" w:color="auto"/>
                <w:left w:val="none" w:sz="0" w:space="0" w:color="auto"/>
                <w:bottom w:val="none" w:sz="0" w:space="0" w:color="auto"/>
                <w:right w:val="none" w:sz="0" w:space="0" w:color="auto"/>
              </w:divBdr>
            </w:div>
          </w:divsChild>
        </w:div>
        <w:div w:id="619577900">
          <w:marLeft w:val="0"/>
          <w:marRight w:val="0"/>
          <w:marTop w:val="150"/>
          <w:marBottom w:val="450"/>
          <w:divBdr>
            <w:top w:val="none" w:sz="0" w:space="0" w:color="auto"/>
            <w:left w:val="none" w:sz="0" w:space="0" w:color="auto"/>
            <w:bottom w:val="none" w:sz="0" w:space="0" w:color="auto"/>
            <w:right w:val="none" w:sz="0" w:space="0" w:color="auto"/>
          </w:divBdr>
          <w:divsChild>
            <w:div w:id="1408068810">
              <w:marLeft w:val="0"/>
              <w:marRight w:val="0"/>
              <w:marTop w:val="0"/>
              <w:marBottom w:val="0"/>
              <w:divBdr>
                <w:top w:val="none" w:sz="0" w:space="0" w:color="auto"/>
                <w:left w:val="none" w:sz="0" w:space="0" w:color="auto"/>
                <w:bottom w:val="none" w:sz="0" w:space="0" w:color="auto"/>
                <w:right w:val="none" w:sz="0" w:space="0" w:color="auto"/>
              </w:divBdr>
            </w:div>
          </w:divsChild>
        </w:div>
        <w:div w:id="2060860602">
          <w:marLeft w:val="0"/>
          <w:marRight w:val="0"/>
          <w:marTop w:val="150"/>
          <w:marBottom w:val="450"/>
          <w:divBdr>
            <w:top w:val="none" w:sz="0" w:space="0" w:color="auto"/>
            <w:left w:val="none" w:sz="0" w:space="0" w:color="auto"/>
            <w:bottom w:val="none" w:sz="0" w:space="0" w:color="auto"/>
            <w:right w:val="none" w:sz="0" w:space="0" w:color="auto"/>
          </w:divBdr>
          <w:divsChild>
            <w:div w:id="1342778347">
              <w:marLeft w:val="0"/>
              <w:marRight w:val="0"/>
              <w:marTop w:val="0"/>
              <w:marBottom w:val="0"/>
              <w:divBdr>
                <w:top w:val="none" w:sz="0" w:space="0" w:color="auto"/>
                <w:left w:val="none" w:sz="0" w:space="0" w:color="auto"/>
                <w:bottom w:val="none" w:sz="0" w:space="0" w:color="auto"/>
                <w:right w:val="none" w:sz="0" w:space="0" w:color="auto"/>
              </w:divBdr>
            </w:div>
          </w:divsChild>
        </w:div>
        <w:div w:id="334192128">
          <w:marLeft w:val="0"/>
          <w:marRight w:val="0"/>
          <w:marTop w:val="150"/>
          <w:marBottom w:val="450"/>
          <w:divBdr>
            <w:top w:val="none" w:sz="0" w:space="0" w:color="auto"/>
            <w:left w:val="none" w:sz="0" w:space="0" w:color="auto"/>
            <w:bottom w:val="none" w:sz="0" w:space="0" w:color="auto"/>
            <w:right w:val="none" w:sz="0" w:space="0" w:color="auto"/>
          </w:divBdr>
          <w:divsChild>
            <w:div w:id="1299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FA52-9CCD-447A-A3EA-D354D34F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2021-01-12T15:50:00Z</dcterms:created>
  <dcterms:modified xsi:type="dcterms:W3CDTF">2021-02-05T12:50:00Z</dcterms:modified>
</cp:coreProperties>
</file>